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34C9C">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imes New Roman" w:hAnsi="Times New Roman" w:eastAsia="仿宋"/>
          <w:b/>
          <w:sz w:val="32"/>
          <w:highlight w:val="none"/>
        </w:rPr>
      </w:pPr>
      <w:r>
        <w:rPr>
          <w:rFonts w:ascii="Times New Roman" w:hAnsi="Times New Roman" w:eastAsia="仿宋" w:cs="Times New Roman"/>
          <w:b/>
          <w:sz w:val="32"/>
          <w:highlight w:val="none"/>
        </w:rPr>
        <w:t>2026</w:t>
      </w:r>
      <w:r>
        <w:rPr>
          <w:rFonts w:hint="eastAsia" w:ascii="Times New Roman" w:hAnsi="Times New Roman" w:eastAsia="仿宋"/>
          <w:b/>
          <w:sz w:val="32"/>
          <w:highlight w:val="none"/>
        </w:rPr>
        <w:t>级统计与人工智能特色班</w:t>
      </w:r>
    </w:p>
    <w:p w14:paraId="7F6FB98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imes New Roman" w:hAnsi="Times New Roman" w:eastAsia="仿宋"/>
          <w:b/>
          <w:sz w:val="32"/>
          <w:highlight w:val="none"/>
        </w:rPr>
      </w:pPr>
      <w:r>
        <w:rPr>
          <w:rFonts w:hint="eastAsia" w:ascii="Times New Roman" w:hAnsi="Times New Roman" w:eastAsia="仿宋"/>
          <w:b/>
          <w:sz w:val="32"/>
          <w:highlight w:val="none"/>
        </w:rPr>
        <w:t>进出机制细则（</w:t>
      </w:r>
      <w:r>
        <w:rPr>
          <w:rFonts w:hint="eastAsia" w:ascii="Times New Roman" w:hAnsi="Times New Roman" w:eastAsia="仿宋"/>
          <w:b/>
          <w:sz w:val="32"/>
          <w:highlight w:val="none"/>
          <w:lang w:val="en-US" w:eastAsia="zh-CN"/>
        </w:rPr>
        <w:t>试行</w:t>
      </w:r>
      <w:r>
        <w:rPr>
          <w:rFonts w:hint="eastAsia" w:ascii="Times New Roman" w:hAnsi="Times New Roman" w:eastAsia="仿宋"/>
          <w:b/>
          <w:sz w:val="32"/>
          <w:highlight w:val="none"/>
        </w:rPr>
        <w:t>）</w:t>
      </w:r>
    </w:p>
    <w:p w14:paraId="306509B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Times New Roman" w:hAnsi="Times New Roman" w:eastAsia="仿宋"/>
          <w:b/>
          <w:sz w:val="32"/>
          <w:highlight w:val="none"/>
        </w:rPr>
      </w:pPr>
    </w:p>
    <w:p w14:paraId="5300A15E">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Times New Roman" w:hAnsi="Times New Roman" w:eastAsia="仿宋"/>
          <w:b/>
          <w:sz w:val="28"/>
          <w:szCs w:val="28"/>
          <w:highlight w:val="none"/>
        </w:rPr>
      </w:pPr>
      <w:r>
        <w:rPr>
          <w:rFonts w:hint="eastAsia" w:ascii="Times New Roman" w:hAnsi="Times New Roman" w:eastAsia="仿宋"/>
          <w:b/>
          <w:sz w:val="28"/>
          <w:szCs w:val="28"/>
          <w:highlight w:val="none"/>
        </w:rPr>
        <w:t>一、主动退出机制</w:t>
      </w:r>
    </w:p>
    <w:p w14:paraId="073ACFA6">
      <w:pPr>
        <w:keepNext w:val="0"/>
        <w:keepLines w:val="0"/>
        <w:pageBreakBefore w:val="0"/>
        <w:widowControl w:val="0"/>
        <w:kinsoku/>
        <w:wordWrap/>
        <w:overflowPunct/>
        <w:topLinePunct w:val="0"/>
        <w:autoSpaceDE/>
        <w:autoSpaceDN/>
        <w:bidi w:val="0"/>
        <w:adjustRightInd/>
        <w:snapToGrid/>
        <w:spacing w:after="156" w:afterLines="50" w:line="360" w:lineRule="auto"/>
        <w:ind w:firstLine="560" w:firstLineChars="200"/>
        <w:jc w:val="both"/>
        <w:textAlignment w:val="auto"/>
        <w:rPr>
          <w:rFonts w:hint="eastAsia" w:ascii="Times New Roman" w:hAnsi="Times New Roman" w:eastAsia="仿宋"/>
          <w:sz w:val="28"/>
          <w:szCs w:val="28"/>
          <w:highlight w:val="none"/>
        </w:rPr>
      </w:pPr>
      <w:r>
        <w:rPr>
          <w:rFonts w:hint="eastAsia" w:ascii="Times New Roman" w:hAnsi="Times New Roman" w:eastAsia="仿宋"/>
          <w:sz w:val="28"/>
          <w:szCs w:val="28"/>
          <w:highlight w:val="none"/>
        </w:rPr>
        <w:t>特色班学生于第二学期学院大类分流开始前主动申请，退出后转至理科试验班（数学与大数据）大类，分流到统计学类，如欲分流到数学类，还需征得数学科学学院同意。其他时段不接受</w:t>
      </w:r>
      <w:r>
        <w:rPr>
          <w:rFonts w:hint="eastAsia" w:ascii="Times New Roman" w:hAnsi="Times New Roman" w:eastAsia="仿宋"/>
          <w:sz w:val="28"/>
          <w:szCs w:val="28"/>
          <w:highlight w:val="none"/>
          <w:lang w:val="en-US" w:eastAsia="zh-CN"/>
        </w:rPr>
        <w:t>主动</w:t>
      </w:r>
      <w:r>
        <w:rPr>
          <w:rFonts w:hint="eastAsia" w:ascii="Times New Roman" w:hAnsi="Times New Roman" w:eastAsia="仿宋"/>
          <w:sz w:val="28"/>
          <w:szCs w:val="28"/>
          <w:highlight w:val="none"/>
        </w:rPr>
        <w:t>退出申请。</w:t>
      </w:r>
    </w:p>
    <w:p w14:paraId="1DF717D0">
      <w:pPr>
        <w:keepNext w:val="0"/>
        <w:keepLines w:val="0"/>
        <w:pageBreakBefore w:val="0"/>
        <w:widowControl w:val="0"/>
        <w:kinsoku/>
        <w:wordWrap/>
        <w:overflowPunct/>
        <w:topLinePunct w:val="0"/>
        <w:autoSpaceDE/>
        <w:autoSpaceDN/>
        <w:bidi w:val="0"/>
        <w:adjustRightInd/>
        <w:snapToGrid/>
        <w:spacing w:after="0" w:line="360" w:lineRule="auto"/>
        <w:ind w:left="360" w:hanging="420" w:hangingChars="150"/>
        <w:jc w:val="both"/>
        <w:textAlignment w:val="auto"/>
        <w:rPr>
          <w:rFonts w:hint="eastAsia" w:ascii="Times New Roman" w:hAnsi="Times New Roman" w:eastAsia="仿宋"/>
          <w:sz w:val="28"/>
          <w:szCs w:val="28"/>
          <w:highlight w:val="none"/>
        </w:rPr>
      </w:pPr>
      <w:r>
        <w:rPr>
          <w:rFonts w:hint="eastAsia" w:ascii="Times New Roman" w:hAnsi="Times New Roman" w:eastAsia="仿宋"/>
          <w:sz w:val="28"/>
          <w:szCs w:val="28"/>
          <w:highlight w:val="none"/>
        </w:rPr>
        <w:t>二、</w:t>
      </w:r>
      <w:r>
        <w:rPr>
          <w:rFonts w:hint="eastAsia" w:ascii="Times New Roman" w:hAnsi="Times New Roman" w:eastAsia="仿宋"/>
          <w:b/>
          <w:sz w:val="28"/>
          <w:szCs w:val="28"/>
          <w:highlight w:val="none"/>
        </w:rPr>
        <w:t>进出考核机制</w:t>
      </w:r>
    </w:p>
    <w:p w14:paraId="6CC889C2">
      <w:pPr>
        <w:pStyle w:val="30"/>
        <w:keepNext w:val="0"/>
        <w:keepLines w:val="0"/>
        <w:pageBreakBefore w:val="0"/>
        <w:widowControl w:val="0"/>
        <w:numPr>
          <w:ilvl w:val="0"/>
          <w:numId w:val="1"/>
        </w:numPr>
        <w:kinsoku/>
        <w:wordWrap/>
        <w:overflowPunct/>
        <w:topLinePunct w:val="0"/>
        <w:autoSpaceDE/>
        <w:autoSpaceDN/>
        <w:bidi w:val="0"/>
        <w:adjustRightInd/>
        <w:snapToGrid/>
        <w:spacing w:after="0" w:line="360" w:lineRule="auto"/>
        <w:ind w:left="442" w:hanging="442"/>
        <w:jc w:val="both"/>
        <w:textAlignment w:val="auto"/>
        <w:rPr>
          <w:rFonts w:hint="eastAsia" w:ascii="Times New Roman" w:hAnsi="Times New Roman" w:eastAsia="仿宋"/>
          <w:sz w:val="28"/>
          <w:szCs w:val="28"/>
          <w:highlight w:val="none"/>
        </w:rPr>
      </w:pPr>
      <w:r>
        <w:rPr>
          <w:rFonts w:hint="eastAsia" w:ascii="Times New Roman" w:hAnsi="Times New Roman" w:eastAsia="仿宋"/>
          <w:sz w:val="28"/>
          <w:szCs w:val="28"/>
          <w:highlight w:val="none"/>
        </w:rPr>
        <w:t>特色班考核在前两学年每学年末进行，考核不合格同学退出特色班，转至统计学类普通班。</w:t>
      </w:r>
    </w:p>
    <w:p w14:paraId="4D4567FD">
      <w:pPr>
        <w:pStyle w:val="30"/>
        <w:keepNext w:val="0"/>
        <w:keepLines w:val="0"/>
        <w:pageBreakBefore w:val="0"/>
        <w:widowControl w:val="0"/>
        <w:numPr>
          <w:ilvl w:val="0"/>
          <w:numId w:val="1"/>
        </w:numPr>
        <w:kinsoku/>
        <w:wordWrap/>
        <w:overflowPunct/>
        <w:topLinePunct w:val="0"/>
        <w:autoSpaceDE/>
        <w:autoSpaceDN/>
        <w:bidi w:val="0"/>
        <w:adjustRightInd/>
        <w:snapToGrid/>
        <w:spacing w:after="0" w:line="360" w:lineRule="auto"/>
        <w:ind w:left="442" w:hanging="442"/>
        <w:jc w:val="both"/>
        <w:textAlignment w:val="auto"/>
        <w:rPr>
          <w:rFonts w:hint="eastAsia" w:ascii="Times New Roman" w:hAnsi="Times New Roman" w:eastAsia="仿宋"/>
          <w:sz w:val="28"/>
          <w:szCs w:val="28"/>
          <w:highlight w:val="none"/>
        </w:rPr>
      </w:pPr>
      <w:r>
        <w:rPr>
          <w:rFonts w:hint="eastAsia" w:ascii="Times New Roman" w:hAnsi="Times New Roman" w:eastAsia="仿宋"/>
          <w:sz w:val="28"/>
          <w:szCs w:val="28"/>
          <w:highlight w:val="none"/>
        </w:rPr>
        <w:t>考核规则：特色班每学年</w:t>
      </w:r>
      <w:r>
        <w:rPr>
          <w:rFonts w:ascii="Times New Roman" w:hAnsi="Times New Roman" w:eastAsia="仿宋" w:cs="Times New Roman"/>
          <w:sz w:val="28"/>
          <w:szCs w:val="28"/>
          <w:highlight w:val="none"/>
        </w:rPr>
        <w:t>ABCD</w:t>
      </w:r>
      <w:r>
        <w:rPr>
          <w:rFonts w:hint="eastAsia" w:ascii="Times New Roman" w:hAnsi="Times New Roman" w:eastAsia="仿宋"/>
          <w:sz w:val="28"/>
          <w:szCs w:val="28"/>
          <w:highlight w:val="none"/>
        </w:rPr>
        <w:t>类课程有不及格或者</w:t>
      </w:r>
      <w:r>
        <w:rPr>
          <w:rFonts w:hint="eastAsia" w:ascii="Times New Roman" w:hAnsi="Times New Roman" w:eastAsia="仿宋"/>
          <w:sz w:val="28"/>
          <w:szCs w:val="28"/>
          <w:highlight w:val="none"/>
        </w:rPr>
        <w:t>累计所有学期</w:t>
      </w:r>
      <w:r>
        <w:rPr>
          <w:rFonts w:hint="eastAsia" w:ascii="Times New Roman" w:hAnsi="Times New Roman" w:eastAsia="仿宋" w:cs="Times New Roman"/>
          <w:sz w:val="28"/>
          <w:szCs w:val="28"/>
          <w:highlight w:val="none"/>
        </w:rPr>
        <w:t>BCD</w:t>
      </w:r>
      <w:r>
        <w:rPr>
          <w:rFonts w:hint="eastAsia" w:ascii="Times New Roman" w:hAnsi="Times New Roman" w:eastAsia="仿宋"/>
          <w:sz w:val="28"/>
          <w:szCs w:val="28"/>
          <w:highlight w:val="none"/>
        </w:rPr>
        <w:t>类课程平均学分绩</w:t>
      </w:r>
      <w:r>
        <w:rPr>
          <w:rFonts w:hint="eastAsia" w:ascii="Times New Roman" w:hAnsi="Times New Roman" w:eastAsia="仿宋"/>
          <w:sz w:val="28"/>
          <w:szCs w:val="28"/>
          <w:highlight w:val="none"/>
          <w:lang w:val="en-US" w:eastAsia="zh-CN"/>
        </w:rPr>
        <w:t>点</w:t>
      </w:r>
      <w:r>
        <w:rPr>
          <w:rFonts w:hint="eastAsia" w:ascii="Times New Roman" w:hAnsi="Times New Roman" w:eastAsia="仿宋" w:cs="Times New Roman"/>
          <w:sz w:val="28"/>
          <w:szCs w:val="28"/>
          <w:highlight w:val="none"/>
        </w:rPr>
        <w:t>3.0</w:t>
      </w:r>
      <w:r>
        <w:rPr>
          <w:rFonts w:hint="eastAsia" w:ascii="Times New Roman" w:hAnsi="Times New Roman" w:eastAsia="仿宋"/>
          <w:sz w:val="28"/>
          <w:szCs w:val="28"/>
          <w:highlight w:val="none"/>
        </w:rPr>
        <w:t>以下同学考核不合格，其余同学合格。</w:t>
      </w:r>
    </w:p>
    <w:p w14:paraId="61F669A4">
      <w:pPr>
        <w:pStyle w:val="30"/>
        <w:keepNext w:val="0"/>
        <w:keepLines w:val="0"/>
        <w:pageBreakBefore w:val="0"/>
        <w:widowControl w:val="0"/>
        <w:numPr>
          <w:ilvl w:val="0"/>
          <w:numId w:val="1"/>
        </w:numPr>
        <w:kinsoku/>
        <w:wordWrap/>
        <w:overflowPunct/>
        <w:topLinePunct w:val="0"/>
        <w:autoSpaceDE/>
        <w:autoSpaceDN/>
        <w:bidi w:val="0"/>
        <w:adjustRightInd/>
        <w:snapToGrid/>
        <w:spacing w:after="0" w:line="360" w:lineRule="auto"/>
        <w:ind w:left="442" w:hanging="442"/>
        <w:jc w:val="both"/>
        <w:textAlignment w:val="auto"/>
        <w:rPr>
          <w:rFonts w:hint="eastAsia" w:ascii="Times New Roman" w:hAnsi="Times New Roman" w:eastAsia="仿宋"/>
          <w:sz w:val="28"/>
          <w:szCs w:val="28"/>
          <w:highlight w:val="none"/>
        </w:rPr>
      </w:pPr>
      <w:r>
        <w:rPr>
          <w:rFonts w:hint="eastAsia" w:ascii="Times New Roman" w:hAnsi="Times New Roman" w:eastAsia="仿宋"/>
          <w:sz w:val="28"/>
          <w:szCs w:val="28"/>
          <w:highlight w:val="none"/>
        </w:rPr>
        <w:t>进入机制：在第一学年分流完成后分流到统计学类普通班同学可以申请进入特色班，</w:t>
      </w:r>
      <w:r>
        <w:rPr>
          <w:rFonts w:hint="eastAsia" w:ascii="Times New Roman" w:hAnsi="Times New Roman" w:eastAsia="仿宋"/>
          <w:sz w:val="28"/>
          <w:szCs w:val="28"/>
          <w:highlight w:val="none"/>
          <w:lang w:val="en-US" w:eastAsia="zh-CN"/>
        </w:rPr>
        <w:t>每学年</w:t>
      </w:r>
      <w:r>
        <w:rPr>
          <w:rFonts w:hint="eastAsia" w:ascii="Times New Roman" w:hAnsi="Times New Roman" w:eastAsia="仿宋" w:cs="Times New Roman"/>
          <w:sz w:val="28"/>
          <w:szCs w:val="28"/>
          <w:highlight w:val="none"/>
        </w:rPr>
        <w:t>ABCD</w:t>
      </w:r>
      <w:r>
        <w:rPr>
          <w:rFonts w:hint="eastAsia" w:ascii="Times New Roman" w:hAnsi="Times New Roman" w:eastAsia="仿宋"/>
          <w:sz w:val="28"/>
          <w:szCs w:val="28"/>
          <w:highlight w:val="none"/>
        </w:rPr>
        <w:t>类课程有不及格或者</w:t>
      </w:r>
      <w:r>
        <w:rPr>
          <w:rFonts w:hint="eastAsia" w:ascii="Times New Roman" w:hAnsi="Times New Roman" w:eastAsia="仿宋"/>
          <w:sz w:val="28"/>
          <w:szCs w:val="28"/>
          <w:highlight w:val="none"/>
        </w:rPr>
        <w:t>累计所有学期</w:t>
      </w:r>
      <w:r>
        <w:rPr>
          <w:rFonts w:hint="eastAsia" w:ascii="Times New Roman" w:hAnsi="Times New Roman" w:eastAsia="仿宋" w:cs="Times New Roman"/>
          <w:sz w:val="28"/>
          <w:szCs w:val="28"/>
          <w:highlight w:val="none"/>
        </w:rPr>
        <w:t>BCD</w:t>
      </w:r>
      <w:r>
        <w:rPr>
          <w:rFonts w:hint="eastAsia" w:ascii="Times New Roman" w:hAnsi="Times New Roman" w:eastAsia="仿宋"/>
          <w:sz w:val="28"/>
          <w:szCs w:val="28"/>
          <w:highlight w:val="none"/>
        </w:rPr>
        <w:t>类课程平均学分绩</w:t>
      </w:r>
      <w:r>
        <w:rPr>
          <w:rFonts w:hint="eastAsia" w:ascii="Times New Roman" w:hAnsi="Times New Roman" w:eastAsia="仿宋"/>
          <w:sz w:val="28"/>
          <w:szCs w:val="28"/>
          <w:highlight w:val="none"/>
          <w:lang w:val="en-US" w:eastAsia="zh-CN"/>
        </w:rPr>
        <w:t>点</w:t>
      </w:r>
      <w:r>
        <w:rPr>
          <w:rFonts w:hint="eastAsia" w:ascii="Times New Roman" w:hAnsi="Times New Roman" w:eastAsia="仿宋" w:cs="Times New Roman"/>
          <w:sz w:val="28"/>
          <w:szCs w:val="28"/>
          <w:highlight w:val="none"/>
        </w:rPr>
        <w:t>3.0</w:t>
      </w:r>
      <w:r>
        <w:rPr>
          <w:rFonts w:hint="eastAsia" w:ascii="Times New Roman" w:hAnsi="Times New Roman" w:eastAsia="仿宋"/>
          <w:sz w:val="28"/>
          <w:szCs w:val="28"/>
          <w:highlight w:val="none"/>
        </w:rPr>
        <w:t>以下的同学不能申请</w:t>
      </w:r>
      <w:r>
        <w:rPr>
          <w:rFonts w:hint="eastAsia" w:ascii="Times New Roman" w:hAnsi="Times New Roman" w:eastAsia="仿宋"/>
          <w:sz w:val="28"/>
          <w:szCs w:val="28"/>
          <w:highlight w:val="none"/>
          <w:lang w:eastAsia="zh-CN"/>
        </w:rPr>
        <w:t>。</w:t>
      </w:r>
      <w:r>
        <w:rPr>
          <w:rFonts w:hint="eastAsia" w:ascii="Times New Roman" w:hAnsi="Times New Roman" w:eastAsia="仿宋"/>
          <w:sz w:val="28"/>
          <w:szCs w:val="28"/>
          <w:highlight w:val="none"/>
        </w:rPr>
        <w:t>根据</w:t>
      </w:r>
      <w:r>
        <w:rPr>
          <w:rFonts w:hint="eastAsia" w:ascii="Times New Roman" w:hAnsi="Times New Roman" w:eastAsia="仿宋"/>
          <w:sz w:val="28"/>
          <w:szCs w:val="28"/>
          <w:highlight w:val="none"/>
        </w:rPr>
        <w:t>累计所有学期</w:t>
      </w:r>
      <w:r>
        <w:rPr>
          <w:rFonts w:hint="eastAsia" w:ascii="Times New Roman" w:hAnsi="Times New Roman" w:eastAsia="仿宋" w:cs="Times New Roman"/>
          <w:sz w:val="28"/>
          <w:szCs w:val="28"/>
          <w:highlight w:val="none"/>
        </w:rPr>
        <w:t>BCD</w:t>
      </w:r>
      <w:r>
        <w:rPr>
          <w:rFonts w:hint="eastAsia" w:ascii="Times New Roman" w:hAnsi="Times New Roman" w:eastAsia="仿宋"/>
          <w:sz w:val="28"/>
          <w:szCs w:val="28"/>
          <w:highlight w:val="none"/>
        </w:rPr>
        <w:t>类课程学分绩</w:t>
      </w:r>
      <w:r>
        <w:rPr>
          <w:rFonts w:hint="eastAsia" w:ascii="Times New Roman" w:hAnsi="Times New Roman" w:eastAsia="仿宋"/>
          <w:sz w:val="28"/>
          <w:szCs w:val="28"/>
          <w:highlight w:val="none"/>
          <w:lang w:val="en-US" w:eastAsia="zh-CN"/>
        </w:rPr>
        <w:t>点</w:t>
      </w:r>
      <w:r>
        <w:rPr>
          <w:rFonts w:hint="eastAsia" w:ascii="Times New Roman" w:hAnsi="Times New Roman" w:eastAsia="仿宋"/>
          <w:sz w:val="28"/>
          <w:szCs w:val="28"/>
          <w:highlight w:val="none"/>
        </w:rPr>
        <w:t>择优录取进入特色班，录取人数至多为退出特色班人数。</w:t>
      </w:r>
      <w:bookmarkStart w:id="0" w:name="_GoBack"/>
      <w:bookmarkEnd w:id="0"/>
    </w:p>
    <w:p w14:paraId="3CDAD7C6">
      <w:pPr>
        <w:pStyle w:val="37"/>
        <w:keepNext w:val="0"/>
        <w:keepLines w:val="0"/>
        <w:pageBreakBefore w:val="0"/>
        <w:widowControl w:val="0"/>
        <w:kinsoku/>
        <w:wordWrap/>
        <w:overflowPunct/>
        <w:topLinePunct w:val="0"/>
        <w:autoSpaceDE/>
        <w:autoSpaceDN/>
        <w:bidi w:val="0"/>
        <w:adjustRightInd/>
        <w:snapToGrid/>
        <w:spacing w:after="0" w:line="360" w:lineRule="auto"/>
        <w:ind w:left="440"/>
        <w:jc w:val="both"/>
        <w:textAlignment w:val="auto"/>
        <w:rPr>
          <w:rFonts w:hint="eastAsia" w:ascii="Times New Roman" w:hAnsi="Times New Roman" w:eastAsia="仿宋"/>
          <w:sz w:val="28"/>
          <w:szCs w:val="32"/>
          <w:highlight w:val="none"/>
        </w:rPr>
      </w:pPr>
    </w:p>
    <w:p w14:paraId="09FCC1D9">
      <w:pPr>
        <w:pStyle w:val="37"/>
        <w:keepNext w:val="0"/>
        <w:keepLines w:val="0"/>
        <w:pageBreakBefore w:val="0"/>
        <w:widowControl w:val="0"/>
        <w:kinsoku/>
        <w:wordWrap/>
        <w:overflowPunct/>
        <w:topLinePunct w:val="0"/>
        <w:autoSpaceDE/>
        <w:autoSpaceDN/>
        <w:bidi w:val="0"/>
        <w:adjustRightInd/>
        <w:snapToGrid/>
        <w:spacing w:after="0" w:line="360" w:lineRule="auto"/>
        <w:ind w:left="5720" w:leftChars="2600"/>
        <w:jc w:val="both"/>
        <w:textAlignment w:val="auto"/>
        <w:rPr>
          <w:rFonts w:hint="eastAsia" w:ascii="Times New Roman" w:hAnsi="Times New Roman" w:eastAsia="仿宋"/>
          <w:sz w:val="28"/>
          <w:szCs w:val="32"/>
          <w:highlight w:val="none"/>
        </w:rPr>
      </w:pPr>
      <w:r>
        <w:rPr>
          <w:rFonts w:hint="eastAsia" w:ascii="Times New Roman" w:hAnsi="Times New Roman" w:eastAsia="仿宋"/>
          <w:sz w:val="28"/>
          <w:szCs w:val="32"/>
          <w:highlight w:val="none"/>
        </w:rPr>
        <w:t>统计与数据科学学院</w:t>
      </w:r>
    </w:p>
    <w:p w14:paraId="16E85CD8">
      <w:pPr>
        <w:pStyle w:val="37"/>
        <w:keepNext w:val="0"/>
        <w:keepLines w:val="0"/>
        <w:pageBreakBefore w:val="0"/>
        <w:widowControl w:val="0"/>
        <w:kinsoku/>
        <w:wordWrap/>
        <w:overflowPunct/>
        <w:topLinePunct w:val="0"/>
        <w:autoSpaceDE/>
        <w:autoSpaceDN/>
        <w:bidi w:val="0"/>
        <w:adjustRightInd/>
        <w:snapToGrid/>
        <w:spacing w:after="0" w:line="360" w:lineRule="auto"/>
        <w:ind w:left="5720" w:leftChars="2600"/>
        <w:jc w:val="both"/>
        <w:textAlignment w:val="auto"/>
        <w:rPr>
          <w:rFonts w:hint="eastAsia" w:ascii="Times New Roman" w:hAnsi="Times New Roman" w:eastAsia="仿宋"/>
          <w:sz w:val="28"/>
          <w:szCs w:val="32"/>
          <w:highlight w:val="none"/>
        </w:rPr>
      </w:pPr>
      <w:r>
        <w:rPr>
          <w:rFonts w:hint="eastAsia" w:ascii="Times New Roman" w:hAnsi="Times New Roman" w:eastAsia="仿宋"/>
          <w:sz w:val="28"/>
          <w:szCs w:val="32"/>
          <w:highlight w:val="none"/>
        </w:rPr>
        <w:t>2</w:t>
      </w:r>
      <w:r>
        <w:rPr>
          <w:rFonts w:ascii="Times New Roman" w:hAnsi="Times New Roman" w:eastAsia="仿宋"/>
          <w:sz w:val="28"/>
          <w:szCs w:val="32"/>
          <w:highlight w:val="none"/>
        </w:rPr>
        <w:t>026</w:t>
      </w:r>
      <w:r>
        <w:rPr>
          <w:rFonts w:hint="eastAsia" w:ascii="Times New Roman" w:hAnsi="Times New Roman" w:eastAsia="仿宋"/>
          <w:sz w:val="28"/>
          <w:szCs w:val="32"/>
          <w:highlight w:val="none"/>
        </w:rPr>
        <w:t>年8月</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411E8E"/>
    <w:multiLevelType w:val="multilevel"/>
    <w:tmpl w:val="1C411E8E"/>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4C3"/>
    <w:rsid w:val="00020320"/>
    <w:rsid w:val="00020C10"/>
    <w:rsid w:val="00027942"/>
    <w:rsid w:val="0004167E"/>
    <w:rsid w:val="00063219"/>
    <w:rsid w:val="000773F9"/>
    <w:rsid w:val="000953EC"/>
    <w:rsid w:val="000A17F0"/>
    <w:rsid w:val="000B74D1"/>
    <w:rsid w:val="000B76EF"/>
    <w:rsid w:val="000C3F8C"/>
    <w:rsid w:val="000D57B3"/>
    <w:rsid w:val="000E0772"/>
    <w:rsid w:val="00100717"/>
    <w:rsid w:val="001032FB"/>
    <w:rsid w:val="0013601A"/>
    <w:rsid w:val="00185412"/>
    <w:rsid w:val="00195E05"/>
    <w:rsid w:val="001B4FEF"/>
    <w:rsid w:val="002544BC"/>
    <w:rsid w:val="002709C3"/>
    <w:rsid w:val="00282BD4"/>
    <w:rsid w:val="00297D9D"/>
    <w:rsid w:val="002B04B5"/>
    <w:rsid w:val="002B24C3"/>
    <w:rsid w:val="002E65A6"/>
    <w:rsid w:val="0030616C"/>
    <w:rsid w:val="00337F85"/>
    <w:rsid w:val="003610D2"/>
    <w:rsid w:val="00374F90"/>
    <w:rsid w:val="003C0E05"/>
    <w:rsid w:val="003C386E"/>
    <w:rsid w:val="003C65FD"/>
    <w:rsid w:val="00402486"/>
    <w:rsid w:val="0040376F"/>
    <w:rsid w:val="004364E0"/>
    <w:rsid w:val="004425D5"/>
    <w:rsid w:val="00446C00"/>
    <w:rsid w:val="00461EDA"/>
    <w:rsid w:val="00472CAC"/>
    <w:rsid w:val="00474D92"/>
    <w:rsid w:val="004D0ADE"/>
    <w:rsid w:val="004D5981"/>
    <w:rsid w:val="004E0F4E"/>
    <w:rsid w:val="004E528F"/>
    <w:rsid w:val="00505944"/>
    <w:rsid w:val="00507AA3"/>
    <w:rsid w:val="00513A70"/>
    <w:rsid w:val="0053222E"/>
    <w:rsid w:val="00535DC5"/>
    <w:rsid w:val="00547FF7"/>
    <w:rsid w:val="0056141F"/>
    <w:rsid w:val="005632EC"/>
    <w:rsid w:val="00590EA7"/>
    <w:rsid w:val="005A46F7"/>
    <w:rsid w:val="005B18C2"/>
    <w:rsid w:val="005D0B45"/>
    <w:rsid w:val="005F641E"/>
    <w:rsid w:val="00605AB3"/>
    <w:rsid w:val="006242A9"/>
    <w:rsid w:val="00625BE1"/>
    <w:rsid w:val="00626903"/>
    <w:rsid w:val="00673059"/>
    <w:rsid w:val="00693CAF"/>
    <w:rsid w:val="0069544F"/>
    <w:rsid w:val="006C6EA7"/>
    <w:rsid w:val="00714B3F"/>
    <w:rsid w:val="00725D3C"/>
    <w:rsid w:val="00731B03"/>
    <w:rsid w:val="00741269"/>
    <w:rsid w:val="007818FA"/>
    <w:rsid w:val="00793529"/>
    <w:rsid w:val="007A2BC4"/>
    <w:rsid w:val="007C32E8"/>
    <w:rsid w:val="007F40B0"/>
    <w:rsid w:val="00851D48"/>
    <w:rsid w:val="0085397C"/>
    <w:rsid w:val="00872708"/>
    <w:rsid w:val="0087356F"/>
    <w:rsid w:val="008D0407"/>
    <w:rsid w:val="008E7C19"/>
    <w:rsid w:val="008F5A5C"/>
    <w:rsid w:val="008F5A8B"/>
    <w:rsid w:val="00900C8E"/>
    <w:rsid w:val="009A3FC9"/>
    <w:rsid w:val="009D5604"/>
    <w:rsid w:val="009F6646"/>
    <w:rsid w:val="00AA14A6"/>
    <w:rsid w:val="00AA6132"/>
    <w:rsid w:val="00AB1C90"/>
    <w:rsid w:val="00AC3BAA"/>
    <w:rsid w:val="00B11DFB"/>
    <w:rsid w:val="00B41085"/>
    <w:rsid w:val="00B54A87"/>
    <w:rsid w:val="00B65605"/>
    <w:rsid w:val="00B8117F"/>
    <w:rsid w:val="00B93497"/>
    <w:rsid w:val="00BB2C44"/>
    <w:rsid w:val="00BE3443"/>
    <w:rsid w:val="00C07AD1"/>
    <w:rsid w:val="00C12161"/>
    <w:rsid w:val="00C22C61"/>
    <w:rsid w:val="00C31BD8"/>
    <w:rsid w:val="00C36574"/>
    <w:rsid w:val="00C479C5"/>
    <w:rsid w:val="00C71B3F"/>
    <w:rsid w:val="00C84953"/>
    <w:rsid w:val="00C86F42"/>
    <w:rsid w:val="00CB4592"/>
    <w:rsid w:val="00CE525D"/>
    <w:rsid w:val="00D20731"/>
    <w:rsid w:val="00D51D64"/>
    <w:rsid w:val="00D537A7"/>
    <w:rsid w:val="00D63CC0"/>
    <w:rsid w:val="00D75928"/>
    <w:rsid w:val="00D77E05"/>
    <w:rsid w:val="00D81D0E"/>
    <w:rsid w:val="00D91609"/>
    <w:rsid w:val="00DA3673"/>
    <w:rsid w:val="00DC7395"/>
    <w:rsid w:val="00DE3012"/>
    <w:rsid w:val="00E023D3"/>
    <w:rsid w:val="00E57862"/>
    <w:rsid w:val="00E74561"/>
    <w:rsid w:val="00E9118B"/>
    <w:rsid w:val="00E924EB"/>
    <w:rsid w:val="00EB3B25"/>
    <w:rsid w:val="00ED6FC6"/>
    <w:rsid w:val="00F16800"/>
    <w:rsid w:val="00F34679"/>
    <w:rsid w:val="00F35BD1"/>
    <w:rsid w:val="00F66E21"/>
    <w:rsid w:val="00FE6D17"/>
    <w:rsid w:val="18F378F1"/>
    <w:rsid w:val="1DF67317"/>
    <w:rsid w:val="1E5B3D26"/>
    <w:rsid w:val="25264EFD"/>
    <w:rsid w:val="354F624F"/>
    <w:rsid w:val="49BF387B"/>
    <w:rsid w:val="4B5A3637"/>
    <w:rsid w:val="5F131BD1"/>
    <w:rsid w:val="733110AE"/>
    <w:rsid w:val="73C33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rPr>
  </w:style>
  <w:style w:type="character" w:customStyle="1" w:styleId="22">
    <w:name w:val="标题 6 字符"/>
    <w:basedOn w:val="16"/>
    <w:link w:val="7"/>
    <w:semiHidden/>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 w:type="paragraph" w:customStyle="1" w:styleId="37">
    <w:name w:val="列表段落1"/>
    <w:basedOn w:val="1"/>
    <w:qFormat/>
    <w:uiPriority w:val="0"/>
    <w:pPr>
      <w:spacing w:before="100" w:beforeAutospacing="1" w:line="276" w:lineRule="auto"/>
      <w:ind w:left="720"/>
      <w:contextualSpacing/>
    </w:pPr>
    <w:rPr>
      <w:rFonts w:ascii="等线" w:hAnsi="等线" w:eastAsia="等线" w:cs="Times New Roman"/>
      <w:szCs w:val="22"/>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353</Words>
  <Characters>375</Characters>
  <Lines>1</Lines>
  <Paragraphs>9</Paragraphs>
  <TotalTime>10</TotalTime>
  <ScaleCrop>false</ScaleCrop>
  <LinksUpToDate>false</LinksUpToDate>
  <CharactersWithSpaces>375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2025-12-11T02:37:00Z</dcterms:created>
  <dc:creator>Gang Hu</dc:creator>
  <cp:lastModifiedBy>刘民千</cp:lastModifiedBy>
  <dcterms:modified xsi:type="dcterms:W3CDTF">2026-08-17T01:12:08Z</dcterms:modified>
  <cp:revision>142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eyJoZGlkIjoiNzY2MWIyYjYwZjFmMGVjMmE2YTdlNDEwNjM0NTg3YWMiLCJ1c2VySWQiOiIxNzEwNjc3MTE2In0=</vt:lpwstr>
  </property>
  <property fmtid="{D5CDD505-2E9C-101B-9397-08002B2CF9AE}" pid="3" name="KSOProductBuildVer">
    <vt:lpwstr>2052-12.1.0.26895</vt:lpwstr>
  </property>
  <property fmtid="{D5CDD505-2E9C-101B-9397-08002B2CF9AE}" pid="4" name="ICV">
    <vt:lpwstr>8D449BEC17FC42099A2968C039FAB15E_12</vt:lpwstr>
  </property>
</Properties>
</file>