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2D68E" w14:textId="0E3E99F1" w:rsidR="007906C6" w:rsidRPr="007906C6" w:rsidRDefault="007906C6" w:rsidP="007906C6">
      <w:pPr>
        <w:widowControl/>
        <w:spacing w:line="1200" w:lineRule="atLeast"/>
        <w:jc w:val="center"/>
        <w:rPr>
          <w:rFonts w:ascii="宋体" w:eastAsia="宋体" w:hAnsi="宋体" w:cs="宋体"/>
          <w:b/>
          <w:bCs/>
          <w:kern w:val="0"/>
          <w:sz w:val="30"/>
          <w:szCs w:val="30"/>
        </w:rPr>
      </w:pPr>
      <w:r w:rsidRPr="007906C6">
        <w:rPr>
          <w:rFonts w:ascii="宋体" w:eastAsia="宋体" w:hAnsi="宋体" w:cs="宋体" w:hint="eastAsia"/>
          <w:b/>
          <w:bCs/>
          <w:kern w:val="0"/>
          <w:sz w:val="30"/>
          <w:szCs w:val="30"/>
        </w:rPr>
        <w:t>南开大学</w:t>
      </w:r>
      <w:r>
        <w:rPr>
          <w:rFonts w:ascii="宋体" w:eastAsia="宋体" w:hAnsi="宋体" w:cs="宋体" w:hint="eastAsia"/>
          <w:b/>
          <w:bCs/>
          <w:kern w:val="0"/>
          <w:sz w:val="30"/>
          <w:szCs w:val="30"/>
        </w:rPr>
        <w:t>经发院</w:t>
      </w:r>
      <w:r w:rsidRPr="007906C6">
        <w:rPr>
          <w:rFonts w:ascii="宋体" w:eastAsia="宋体" w:hAnsi="宋体" w:cs="宋体" w:hint="eastAsia"/>
          <w:b/>
          <w:bCs/>
          <w:kern w:val="0"/>
          <w:sz w:val="30"/>
          <w:szCs w:val="30"/>
        </w:rPr>
        <w:t>仪器设备管理办法</w:t>
      </w:r>
    </w:p>
    <w:p w14:paraId="395573A1" w14:textId="5C070F1A"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bookmarkStart w:id="0" w:name="_Hlk113030676"/>
      <w:bookmarkStart w:id="1" w:name="_Toc17885"/>
      <w:bookmarkStart w:id="2" w:name="_GoBack"/>
      <w:bookmarkEnd w:id="0"/>
      <w:bookmarkEnd w:id="1"/>
      <w:bookmarkEnd w:id="2"/>
      <w:r w:rsidRPr="007906C6">
        <w:rPr>
          <w:rFonts w:ascii="宋体" w:eastAsia="宋体" w:hAnsi="宋体" w:cs="宋体" w:hint="eastAsia"/>
          <w:kern w:val="0"/>
          <w:sz w:val="24"/>
          <w:szCs w:val="24"/>
        </w:rPr>
        <w:t> 一、为了加强</w:t>
      </w:r>
      <w:proofErr w:type="gramStart"/>
      <w:r>
        <w:rPr>
          <w:rFonts w:ascii="宋体" w:eastAsia="宋体" w:hAnsi="宋体" w:cs="宋体" w:hint="eastAsia"/>
          <w:kern w:val="0"/>
          <w:sz w:val="24"/>
          <w:szCs w:val="24"/>
        </w:rPr>
        <w:t>经发院</w:t>
      </w:r>
      <w:r w:rsidRPr="007906C6">
        <w:rPr>
          <w:rFonts w:ascii="宋体" w:eastAsia="宋体" w:hAnsi="宋体" w:cs="宋体" w:hint="eastAsia"/>
          <w:kern w:val="0"/>
          <w:sz w:val="24"/>
          <w:szCs w:val="24"/>
        </w:rPr>
        <w:t>仪器</w:t>
      </w:r>
      <w:proofErr w:type="gramEnd"/>
      <w:r w:rsidRPr="007906C6">
        <w:rPr>
          <w:rFonts w:ascii="宋体" w:eastAsia="宋体" w:hAnsi="宋体" w:cs="宋体" w:hint="eastAsia"/>
          <w:kern w:val="0"/>
          <w:sz w:val="24"/>
          <w:szCs w:val="24"/>
        </w:rPr>
        <w:t>设备管理，充分发挥仪器设备在教学、科研、行政、社会服务中的作用，根据教育部《高等学校仪器设备管理办法》、《南开大学仪器设备管理办法》的有关规定，结合学院实际，制定本办法。</w:t>
      </w:r>
    </w:p>
    <w:p w14:paraId="1E41C1DB"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二、本办法中所称仪器设备是指单价在 1000 元以上（含 1000 元）的、并且已经在实验室设备</w:t>
      </w:r>
      <w:proofErr w:type="gramStart"/>
      <w:r w:rsidRPr="007906C6">
        <w:rPr>
          <w:rFonts w:ascii="宋体" w:eastAsia="宋体" w:hAnsi="宋体" w:cs="宋体" w:hint="eastAsia"/>
          <w:kern w:val="0"/>
          <w:sz w:val="24"/>
          <w:szCs w:val="24"/>
        </w:rPr>
        <w:t>处设备</w:t>
      </w:r>
      <w:proofErr w:type="gramEnd"/>
      <w:r w:rsidRPr="007906C6">
        <w:rPr>
          <w:rFonts w:ascii="宋体" w:eastAsia="宋体" w:hAnsi="宋体" w:cs="宋体" w:hint="eastAsia"/>
          <w:kern w:val="0"/>
          <w:sz w:val="24"/>
          <w:szCs w:val="24"/>
        </w:rPr>
        <w:t>家具管理系统登记的仪器设备、软件等。</w:t>
      </w:r>
    </w:p>
    <w:p w14:paraId="5BB6A448"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三、仪器设备的保管</w:t>
      </w:r>
    </w:p>
    <w:p w14:paraId="08C94111"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1．仪器设备领用人必须是学院在职教职工，承担仪器设备的安全使用和保管责任。</w:t>
      </w:r>
    </w:p>
    <w:p w14:paraId="2BD1D3A9"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2．各行政部门、各系所、实验室的公共仪器设备必须明确管理责任人。该管理责任人要定期对本部门、本单位的仪器设备账、物进行核查，妥善保存各种资料档案及凭证，保持账物相符。</w:t>
      </w:r>
    </w:p>
    <w:p w14:paraId="2BB1D3DC"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3．未经部门、单位负责人同意，不得私自移动或调换仪器设备。</w:t>
      </w:r>
    </w:p>
    <w:p w14:paraId="6019741D"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4．未按规定办理手续，不得借出或调走仪器设备。</w:t>
      </w:r>
    </w:p>
    <w:p w14:paraId="4B886A88"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四、仪器设备的调拨、移交、变更</w:t>
      </w:r>
    </w:p>
    <w:p w14:paraId="4B6BAFC2"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1．学院内各部门、各单位对仪器设备进行调拨时，应事先取得调出部门或单位、调入部门或单位负责人审核同意。由设备领用人在仪器设备管理系统中提交申请并填写《南开大学离校及岗位变动人员仪器设备归还、移交单》，递交至学院设备管理员，办理设备移交手续。</w:t>
      </w:r>
    </w:p>
    <w:p w14:paraId="7D4282D5" w14:textId="1766B233"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2．</w:t>
      </w:r>
      <w:proofErr w:type="gramStart"/>
      <w:r>
        <w:rPr>
          <w:rFonts w:ascii="宋体" w:eastAsia="宋体" w:hAnsi="宋体" w:cs="宋体" w:hint="eastAsia"/>
          <w:kern w:val="0"/>
          <w:sz w:val="24"/>
          <w:szCs w:val="24"/>
        </w:rPr>
        <w:t>经发院</w:t>
      </w:r>
      <w:r w:rsidRPr="007906C6">
        <w:rPr>
          <w:rFonts w:ascii="宋体" w:eastAsia="宋体" w:hAnsi="宋体" w:cs="宋体" w:hint="eastAsia"/>
          <w:kern w:val="0"/>
          <w:sz w:val="24"/>
          <w:szCs w:val="24"/>
        </w:rPr>
        <w:t>的</w:t>
      </w:r>
      <w:proofErr w:type="gramEnd"/>
      <w:r w:rsidRPr="007906C6">
        <w:rPr>
          <w:rFonts w:ascii="宋体" w:eastAsia="宋体" w:hAnsi="宋体" w:cs="宋体" w:hint="eastAsia"/>
          <w:kern w:val="0"/>
          <w:sz w:val="24"/>
          <w:szCs w:val="24"/>
        </w:rPr>
        <w:t>仪器设备在校内进行调拨与转移时，应事先由调出部门或单位负责人进行审核，并经主管院长、党政联席会议批准。设备领用人填写《南开大学仪器设备校内转移单》，递交至学院设备管理员，办理设备移交手续。</w:t>
      </w:r>
    </w:p>
    <w:p w14:paraId="7BA23204" w14:textId="77D437C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3．退休、离岗、离职的教职工，必须将个人保管的仪器设备移交给部门或单位指定的教师，或移交给</w:t>
      </w:r>
      <w:proofErr w:type="gramStart"/>
      <w:r>
        <w:rPr>
          <w:rFonts w:ascii="宋体" w:eastAsia="宋体" w:hAnsi="宋体" w:cs="宋体" w:hint="eastAsia"/>
          <w:kern w:val="0"/>
          <w:sz w:val="24"/>
          <w:szCs w:val="24"/>
        </w:rPr>
        <w:t>经发院</w:t>
      </w:r>
      <w:r w:rsidRPr="007906C6">
        <w:rPr>
          <w:rFonts w:ascii="宋体" w:eastAsia="宋体" w:hAnsi="宋体" w:cs="宋体" w:hint="eastAsia"/>
          <w:kern w:val="0"/>
          <w:sz w:val="24"/>
          <w:szCs w:val="24"/>
        </w:rPr>
        <w:t>设备管理</w:t>
      </w:r>
      <w:proofErr w:type="gramEnd"/>
      <w:r w:rsidRPr="007906C6">
        <w:rPr>
          <w:rFonts w:ascii="宋体" w:eastAsia="宋体" w:hAnsi="宋体" w:cs="宋体" w:hint="eastAsia"/>
          <w:kern w:val="0"/>
          <w:sz w:val="24"/>
          <w:szCs w:val="24"/>
        </w:rPr>
        <w:t>员，不得以任何理由拒绝移交或私自处理（带走、转送或卖出等）仪器设备。应在退休、离岗、离职前填写《南开大学离校及岗位变动人员仪器设备归还、移交单》，递交至学院设备管理员，办理仪器设备移交手续。</w:t>
      </w:r>
    </w:p>
    <w:p w14:paraId="1865C169"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4．因办公地点改变或工作岗位调整等原因导致仪器设备存放地点或设备领用人变化时，设备领用人应填写《南开大学离校及岗位变动人员仪器设备归还、移交单》，递交至学院设备管理员，办理仪器设备变更手续。</w:t>
      </w:r>
    </w:p>
    <w:p w14:paraId="12B999A9"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五、仪器设备的报废</w:t>
      </w:r>
    </w:p>
    <w:p w14:paraId="7548AAEE"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1．仪器设备属以下情况之一者，可申请报废：</w:t>
      </w:r>
    </w:p>
    <w:p w14:paraId="7FD251AF"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lastRenderedPageBreak/>
        <w:t> （1）已超过使用年限，技术严重落后，不能达到最低使用要求；</w:t>
      </w:r>
    </w:p>
    <w:p w14:paraId="4294B610"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（2）严重损坏且无法修复；</w:t>
      </w:r>
    </w:p>
    <w:p w14:paraId="5E1957A8"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（3）缺少主要部件，无法配置而不能使用；</w:t>
      </w:r>
    </w:p>
    <w:p w14:paraId="0D44ABB0"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（4）修理费昂贵，无修理价值；</w:t>
      </w:r>
    </w:p>
    <w:p w14:paraId="1E7B48BF"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（5）因产品更新换代或耗能大、效率低属国</w:t>
      </w:r>
      <w:proofErr w:type="gramStart"/>
      <w:r w:rsidRPr="007906C6">
        <w:rPr>
          <w:rFonts w:ascii="宋体" w:eastAsia="宋体" w:hAnsi="宋体" w:cs="宋体" w:hint="eastAsia"/>
          <w:kern w:val="0"/>
          <w:sz w:val="24"/>
          <w:szCs w:val="24"/>
        </w:rPr>
        <w:t>家公布</w:t>
      </w:r>
      <w:proofErr w:type="gramEnd"/>
      <w:r w:rsidRPr="007906C6">
        <w:rPr>
          <w:rFonts w:ascii="宋体" w:eastAsia="宋体" w:hAnsi="宋体" w:cs="宋体" w:hint="eastAsia"/>
          <w:kern w:val="0"/>
          <w:sz w:val="24"/>
          <w:szCs w:val="24"/>
        </w:rPr>
        <w:t>淘汰产品。</w:t>
      </w:r>
    </w:p>
    <w:p w14:paraId="7AA277A3" w14:textId="77777777"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2．申请报废的仪器设备要保持帐、物相符，学院设备管理员要逐一核实设备的编号，名称、型号、生产厂家、数量、原值等。</w:t>
      </w:r>
    </w:p>
    <w:p w14:paraId="45D4A785" w14:textId="12A469B3"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3．对符合报废条件的仪器设备，由设备领用人在仪器设备管理系统中提交报废申请并打印《南开大学仪器设备报废技术鉴定表》，经各部门、单位负责人审批同意后，按照《南开大学仪器设备报废处置管理办法》相关规定办理报废手续。</w:t>
      </w:r>
    </w:p>
    <w:p w14:paraId="4B167FA1" w14:textId="30790BAC" w:rsidR="007906C6" w:rsidRPr="007906C6" w:rsidRDefault="007906C6" w:rsidP="007906C6">
      <w:pPr>
        <w:widowControl/>
        <w:spacing w:before="86" w:line="254" w:lineRule="atLeast"/>
        <w:ind w:right="806" w:firstLine="475"/>
        <w:jc w:val="left"/>
        <w:rPr>
          <w:rFonts w:ascii="宋体" w:eastAsia="宋体" w:hAnsi="宋体" w:cs="宋体" w:hint="eastAsia"/>
          <w:kern w:val="0"/>
          <w:sz w:val="24"/>
          <w:szCs w:val="24"/>
        </w:rPr>
      </w:pPr>
      <w:r w:rsidRPr="007906C6">
        <w:rPr>
          <w:rFonts w:ascii="宋体" w:eastAsia="宋体" w:hAnsi="宋体" w:cs="宋体" w:hint="eastAsia"/>
          <w:kern w:val="0"/>
          <w:sz w:val="24"/>
          <w:szCs w:val="24"/>
        </w:rPr>
        <w:t> 4．报废仪器设备由学校设备处统一回收并销账。设备保管责任人应妥善保管仪器设备，未经有关部门批准，不得自行拆卸、挪用仪器设备及其零件。</w:t>
      </w:r>
    </w:p>
    <w:sectPr w:rsidR="007906C6" w:rsidRPr="007906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xNjAwMzExNDIyMjZR0lEKTi0uzszPAykwrAUAaLs5hiwAAAA="/>
  </w:docVars>
  <w:rsids>
    <w:rsidRoot w:val="007906C6"/>
    <w:rsid w:val="00790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6F765"/>
  <w15:chartTrackingRefBased/>
  <w15:docId w15:val="{883CB1D7-7628-4435-BC6A-F4269F4F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7906C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7906C6"/>
    <w:rPr>
      <w:rFonts w:ascii="宋体" w:eastAsia="宋体" w:hAnsi="宋体" w:cs="宋体"/>
      <w:b/>
      <w:bCs/>
      <w:kern w:val="0"/>
      <w:sz w:val="36"/>
      <w:szCs w:val="36"/>
    </w:rPr>
  </w:style>
  <w:style w:type="character" w:styleId="a3">
    <w:name w:val="Strong"/>
    <w:basedOn w:val="a0"/>
    <w:uiPriority w:val="22"/>
    <w:qFormat/>
    <w:rsid w:val="007906C6"/>
    <w:rPr>
      <w:b/>
      <w:bCs/>
    </w:rPr>
  </w:style>
  <w:style w:type="paragraph" w:customStyle="1" w:styleId="western">
    <w:name w:val="western"/>
    <w:basedOn w:val="a"/>
    <w:rsid w:val="007906C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2001">
      <w:bodyDiv w:val="1"/>
      <w:marLeft w:val="0"/>
      <w:marRight w:val="0"/>
      <w:marTop w:val="0"/>
      <w:marBottom w:val="0"/>
      <w:divBdr>
        <w:top w:val="none" w:sz="0" w:space="0" w:color="auto"/>
        <w:left w:val="none" w:sz="0" w:space="0" w:color="auto"/>
        <w:bottom w:val="none" w:sz="0" w:space="0" w:color="auto"/>
        <w:right w:val="none" w:sz="0" w:space="0" w:color="auto"/>
      </w:divBdr>
      <w:divsChild>
        <w:div w:id="1552963415">
          <w:marLeft w:val="0"/>
          <w:marRight w:val="0"/>
          <w:marTop w:val="0"/>
          <w:marBottom w:val="0"/>
          <w:divBdr>
            <w:top w:val="none" w:sz="0" w:space="0" w:color="auto"/>
            <w:left w:val="none" w:sz="0" w:space="0" w:color="auto"/>
            <w:bottom w:val="none" w:sz="0" w:space="0" w:color="auto"/>
            <w:right w:val="none" w:sz="0" w:space="0" w:color="auto"/>
          </w:divBdr>
          <w:divsChild>
            <w:div w:id="459609565">
              <w:marLeft w:val="0"/>
              <w:marRight w:val="0"/>
              <w:marTop w:val="0"/>
              <w:marBottom w:val="0"/>
              <w:divBdr>
                <w:top w:val="none" w:sz="0" w:space="0" w:color="auto"/>
                <w:left w:val="none" w:sz="0" w:space="0" w:color="auto"/>
                <w:bottom w:val="none" w:sz="0" w:space="0" w:color="auto"/>
                <w:right w:val="none" w:sz="0" w:space="0" w:color="auto"/>
              </w:divBdr>
              <w:divsChild>
                <w:div w:id="64921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626</Characters>
  <Application>Microsoft Office Word</Application>
  <DocSecurity>0</DocSecurity>
  <Lines>27</Lines>
  <Paragraphs>23</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2024-01-11T07:01:00Z</dcterms:created>
  <dcterms:modified xsi:type="dcterms:W3CDTF">2024-01-11T07:02:00Z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9f2724d7-98ce-4038-98ee-c72301090f88</vt:lpwstr>
  </property>
</Properties>
</file>