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3B682F" w14:textId="11AB9D59" w:rsidR="00447E21" w:rsidRDefault="00000000">
      <w:pPr>
        <w:jc w:val="center"/>
        <w:rPr>
          <w:rFonts w:ascii="宋体" w:eastAsia="宋体" w:hAnsi="宋体" w:cs="宋体" w:hint="eastAsia"/>
          <w:kern w:val="0"/>
          <w:sz w:val="44"/>
          <w:szCs w:val="44"/>
        </w:rPr>
      </w:pPr>
      <w:r>
        <w:rPr>
          <w:rFonts w:ascii="宋体" w:eastAsia="宋体" w:hAnsi="宋体" w:cs="宋体" w:hint="eastAsia"/>
          <w:kern w:val="0"/>
          <w:sz w:val="44"/>
          <w:szCs w:val="44"/>
        </w:rPr>
        <w:t>数学科学学院202</w:t>
      </w:r>
      <w:r w:rsidR="0085042E">
        <w:rPr>
          <w:rFonts w:ascii="宋体" w:eastAsia="宋体" w:hAnsi="宋体" w:cs="宋体" w:hint="eastAsia"/>
          <w:kern w:val="0"/>
          <w:sz w:val="44"/>
          <w:szCs w:val="44"/>
        </w:rPr>
        <w:t>6</w:t>
      </w:r>
      <w:r>
        <w:rPr>
          <w:rFonts w:ascii="宋体" w:eastAsia="宋体" w:hAnsi="宋体" w:cs="宋体" w:hint="eastAsia"/>
          <w:kern w:val="0"/>
          <w:sz w:val="44"/>
          <w:szCs w:val="44"/>
        </w:rPr>
        <w:t>年本科学生转专业细则</w:t>
      </w:r>
    </w:p>
    <w:p w14:paraId="1B18D142" w14:textId="77777777" w:rsidR="00447E21" w:rsidRDefault="00000000">
      <w:pPr>
        <w:jc w:val="center"/>
        <w:rPr>
          <w:rFonts w:ascii="宋体" w:eastAsia="宋体" w:hAnsi="宋体" w:cs="宋体" w:hint="eastAsia"/>
          <w:kern w:val="0"/>
          <w:sz w:val="44"/>
          <w:szCs w:val="44"/>
        </w:rPr>
      </w:pPr>
      <w:r>
        <w:rPr>
          <w:rFonts w:ascii="宋体" w:eastAsia="宋体" w:hAnsi="宋体" w:cs="宋体" w:hint="eastAsia"/>
          <w:kern w:val="0"/>
          <w:sz w:val="44"/>
          <w:szCs w:val="44"/>
        </w:rPr>
        <w:t>及接收计划</w:t>
      </w:r>
    </w:p>
    <w:p w14:paraId="22207FF5" w14:textId="77777777" w:rsidR="00447E21" w:rsidRDefault="00447E21">
      <w:pPr>
        <w:rPr>
          <w:rFonts w:ascii="宋体" w:eastAsia="宋体" w:hAnsi="宋体" w:cs="宋体" w:hint="eastAsia"/>
          <w:color w:val="FF0000"/>
          <w:kern w:val="0"/>
          <w:sz w:val="32"/>
          <w:szCs w:val="32"/>
        </w:rPr>
      </w:pPr>
    </w:p>
    <w:p w14:paraId="53D9AF92" w14:textId="77777777" w:rsidR="00447E21" w:rsidRDefault="00000000">
      <w:pPr>
        <w:pStyle w:val="a4"/>
        <w:numPr>
          <w:ilvl w:val="0"/>
          <w:numId w:val="1"/>
        </w:numPr>
        <w:ind w:firstLineChars="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数学科学学院转专业工作领导小组</w:t>
      </w:r>
    </w:p>
    <w:p w14:paraId="61315E83" w14:textId="77777777" w:rsidR="00447E21" w:rsidRDefault="00000000">
      <w:pPr>
        <w:pStyle w:val="a4"/>
        <w:ind w:left="720" w:firstLineChars="0" w:firstLine="0"/>
        <w:rPr>
          <w:rFonts w:ascii="仿宋" w:eastAsia="仿宋" w:hAnsi="仿宋" w:cs="仿宋" w:hint="eastAsia"/>
          <w:kern w:val="0"/>
          <w:sz w:val="28"/>
          <w:szCs w:val="28"/>
        </w:rPr>
      </w:pPr>
      <w:r w:rsidRPr="00676595">
        <w:rPr>
          <w:rFonts w:ascii="仿宋" w:eastAsia="仿宋" w:hAnsi="仿宋" w:cs="仿宋" w:hint="eastAsia"/>
          <w:kern w:val="0"/>
          <w:sz w:val="28"/>
          <w:szCs w:val="28"/>
        </w:rPr>
        <w:t>组长</w:t>
      </w:r>
      <w:r>
        <w:rPr>
          <w:rFonts w:ascii="仿宋" w:eastAsia="仿宋" w:hAnsi="仿宋" w:cs="仿宋"/>
          <w:kern w:val="0"/>
          <w:sz w:val="28"/>
          <w:szCs w:val="28"/>
        </w:rPr>
        <w:t>：丁龙云</w:t>
      </w:r>
    </w:p>
    <w:p w14:paraId="3E03A5B3" w14:textId="77777777" w:rsidR="00447E21" w:rsidRDefault="00000000">
      <w:pPr>
        <w:pStyle w:val="a4"/>
        <w:ind w:left="720" w:firstLineChars="0" w:firstLine="0"/>
        <w:rPr>
          <w:rFonts w:ascii="仿宋" w:eastAsia="仿宋" w:hAnsi="仿宋" w:cs="仿宋" w:hint="eastAsia"/>
          <w:kern w:val="0"/>
          <w:sz w:val="28"/>
          <w:szCs w:val="28"/>
        </w:rPr>
      </w:pPr>
      <w:r w:rsidRPr="00676595">
        <w:rPr>
          <w:rFonts w:ascii="仿宋" w:eastAsia="仿宋" w:hAnsi="仿宋" w:cs="仿宋" w:hint="eastAsia"/>
          <w:kern w:val="0"/>
          <w:sz w:val="28"/>
          <w:szCs w:val="28"/>
        </w:rPr>
        <w:t>小组成员</w:t>
      </w:r>
      <w:r>
        <w:rPr>
          <w:rFonts w:ascii="仿宋" w:eastAsia="仿宋" w:hAnsi="仿宋" w:cs="仿宋"/>
          <w:kern w:val="0"/>
          <w:sz w:val="28"/>
          <w:szCs w:val="28"/>
        </w:rPr>
        <w:t>：</w:t>
      </w:r>
      <w:r>
        <w:rPr>
          <w:rFonts w:ascii="仿宋" w:eastAsia="仿宋" w:hAnsi="仿宋" w:cs="仿宋" w:hint="eastAsia"/>
          <w:kern w:val="0"/>
          <w:sz w:val="28"/>
          <w:szCs w:val="28"/>
        </w:rPr>
        <w:t>史永堂</w:t>
      </w:r>
      <w:r>
        <w:rPr>
          <w:rFonts w:ascii="仿宋" w:eastAsia="仿宋" w:hAnsi="仿宋" w:cs="仿宋"/>
          <w:kern w:val="0"/>
          <w:sz w:val="28"/>
          <w:szCs w:val="28"/>
        </w:rPr>
        <w:t>、段华贵、</w:t>
      </w:r>
      <w:r>
        <w:rPr>
          <w:rFonts w:ascii="仿宋" w:eastAsia="仿宋" w:hAnsi="仿宋" w:cs="仿宋" w:hint="eastAsia"/>
          <w:kern w:val="0"/>
          <w:sz w:val="28"/>
          <w:szCs w:val="28"/>
        </w:rPr>
        <w:t>光炫</w:t>
      </w:r>
      <w:r>
        <w:rPr>
          <w:rFonts w:ascii="仿宋" w:eastAsia="仿宋" w:hAnsi="仿宋" w:cs="仿宋"/>
          <w:kern w:val="0"/>
          <w:sz w:val="28"/>
          <w:szCs w:val="28"/>
        </w:rPr>
        <w:t>、</w:t>
      </w:r>
      <w:r>
        <w:rPr>
          <w:rFonts w:ascii="仿宋" w:eastAsia="仿宋" w:hAnsi="仿宋" w:cs="仿宋" w:hint="eastAsia"/>
          <w:kern w:val="0"/>
          <w:sz w:val="28"/>
          <w:szCs w:val="28"/>
        </w:rPr>
        <w:t>高春燕</w:t>
      </w:r>
    </w:p>
    <w:p w14:paraId="2CF8A343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二、转出条件：</w:t>
      </w:r>
    </w:p>
    <w:p w14:paraId="599C1602" w14:textId="77777777" w:rsidR="00447E21" w:rsidRDefault="00000000">
      <w:pPr>
        <w:ind w:firstLineChars="150" w:firstLine="42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/>
          <w:kern w:val="0"/>
          <w:sz w:val="28"/>
          <w:szCs w:val="28"/>
        </w:rPr>
        <w:t>1.除《南开大学本科生转专业管理方法》规定的不允许转出的情形外，学院学生转出无其他限制。</w:t>
      </w:r>
    </w:p>
    <w:p w14:paraId="54052E4E" w14:textId="77777777" w:rsidR="00447E21" w:rsidRDefault="00000000">
      <w:pPr>
        <w:ind w:firstLineChars="150" w:firstLine="42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/>
          <w:kern w:val="0"/>
          <w:sz w:val="28"/>
          <w:szCs w:val="28"/>
        </w:rPr>
        <w:t>2.</w:t>
      </w:r>
      <w:r>
        <w:rPr>
          <w:rFonts w:ascii="仿宋" w:eastAsia="仿宋" w:hAnsi="仿宋" w:cs="仿宋" w:hint="eastAsia"/>
          <w:kern w:val="0"/>
          <w:sz w:val="28"/>
          <w:szCs w:val="28"/>
        </w:rPr>
        <w:t>省身班拔尖计划</w:t>
      </w:r>
      <w:r>
        <w:rPr>
          <w:rFonts w:ascii="仿宋" w:eastAsia="仿宋" w:hAnsi="仿宋" w:cs="仿宋"/>
          <w:kern w:val="0"/>
          <w:sz w:val="28"/>
          <w:szCs w:val="28"/>
        </w:rPr>
        <w:t>学生须退出</w:t>
      </w:r>
      <w:r>
        <w:rPr>
          <w:rFonts w:ascii="仿宋" w:eastAsia="仿宋" w:hAnsi="仿宋" w:cs="仿宋" w:hint="eastAsia"/>
          <w:kern w:val="0"/>
          <w:sz w:val="28"/>
          <w:szCs w:val="28"/>
        </w:rPr>
        <w:t>省身班</w:t>
      </w:r>
      <w:r>
        <w:rPr>
          <w:rFonts w:ascii="仿宋" w:eastAsia="仿宋" w:hAnsi="仿宋" w:cs="仿宋"/>
          <w:kern w:val="0"/>
          <w:sz w:val="28"/>
          <w:szCs w:val="28"/>
        </w:rPr>
        <w:t>，进入相应大类而后依照本细则执行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14:paraId="65CE4F89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三</w:t>
      </w:r>
      <w:r>
        <w:rPr>
          <w:rFonts w:ascii="仿宋" w:eastAsia="仿宋" w:hAnsi="仿宋" w:cs="仿宋"/>
          <w:kern w:val="0"/>
          <w:sz w:val="28"/>
          <w:szCs w:val="28"/>
        </w:rPr>
        <w:t>、</w:t>
      </w:r>
      <w:r>
        <w:rPr>
          <w:rFonts w:ascii="仿宋" w:eastAsia="仿宋" w:hAnsi="仿宋" w:cs="仿宋" w:hint="eastAsia"/>
          <w:kern w:val="0"/>
          <w:sz w:val="28"/>
          <w:szCs w:val="28"/>
        </w:rPr>
        <w:t>转入基本申请条件</w:t>
      </w:r>
    </w:p>
    <w:p w14:paraId="36CE1582" w14:textId="77777777" w:rsidR="00447E21" w:rsidRDefault="00000000">
      <w:pPr>
        <w:ind w:firstLineChars="250" w:firstLine="70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南开大学本科生</w:t>
      </w:r>
      <w:r>
        <w:rPr>
          <w:rFonts w:ascii="仿宋" w:eastAsia="仿宋" w:hAnsi="仿宋" w:cs="仿宋"/>
          <w:kern w:val="0"/>
          <w:sz w:val="28"/>
          <w:szCs w:val="28"/>
        </w:rPr>
        <w:t>在</w:t>
      </w:r>
      <w:r>
        <w:rPr>
          <w:rFonts w:ascii="仿宋" w:eastAsia="仿宋" w:hAnsi="仿宋" w:cs="仿宋" w:hint="eastAsia"/>
          <w:kern w:val="0"/>
          <w:sz w:val="28"/>
          <w:szCs w:val="28"/>
        </w:rPr>
        <w:t>学期间必修课全部通过（含重修通过），且满足以条件之一者可</w:t>
      </w:r>
      <w:r>
        <w:rPr>
          <w:rFonts w:ascii="仿宋" w:eastAsia="仿宋" w:hAnsi="仿宋" w:cs="仿宋"/>
          <w:kern w:val="0"/>
          <w:sz w:val="28"/>
          <w:szCs w:val="28"/>
        </w:rPr>
        <w:t>申请转</w:t>
      </w:r>
      <w:r>
        <w:rPr>
          <w:rFonts w:ascii="仿宋" w:eastAsia="仿宋" w:hAnsi="仿宋" w:cs="仿宋" w:hint="eastAsia"/>
          <w:kern w:val="0"/>
          <w:sz w:val="28"/>
          <w:szCs w:val="28"/>
        </w:rPr>
        <w:t>入数学类</w:t>
      </w:r>
      <w:r>
        <w:rPr>
          <w:rFonts w:ascii="仿宋" w:eastAsia="仿宋" w:hAnsi="仿宋" w:cs="仿宋"/>
          <w:kern w:val="0"/>
          <w:sz w:val="28"/>
          <w:szCs w:val="28"/>
        </w:rPr>
        <w:t>：</w:t>
      </w:r>
    </w:p>
    <w:p w14:paraId="08FCE596" w14:textId="2CFBDEE5" w:rsidR="0085042E" w:rsidRPr="003C0BC3" w:rsidRDefault="0085042E" w:rsidP="0085042E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1. 接收</w:t>
      </w:r>
      <w:r w:rsidR="004E35E7">
        <w:rPr>
          <w:rFonts w:ascii="仿宋" w:eastAsia="仿宋" w:hAnsi="仿宋" w:cs="仿宋" w:hint="eastAsia"/>
          <w:kern w:val="0"/>
          <w:sz w:val="28"/>
          <w:szCs w:val="28"/>
        </w:rPr>
        <w:t>2023、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2024级学生，须修读一年级“数学分析”和“高等代数与解析几何”，两门课平均学分绩点不低于3.0；接收2025级学生，须修读一年级“数学分析I”和“高等代数与解析几何2-1”，学分绩点不低于3.0；</w:t>
      </w:r>
    </w:p>
    <w:p w14:paraId="60A6249D" w14:textId="40E546A8" w:rsidR="0085042E" w:rsidRPr="003C0BC3" w:rsidRDefault="0085042E" w:rsidP="0085042E">
      <w:pPr>
        <w:ind w:firstLine="700"/>
        <w:rPr>
          <w:rFonts w:ascii="仿宋" w:eastAsia="仿宋" w:hAnsi="仿宋" w:cs="仿宋" w:hint="eastAsia"/>
          <w:kern w:val="0"/>
          <w:sz w:val="28"/>
          <w:szCs w:val="28"/>
        </w:rPr>
      </w:pPr>
      <w:r w:rsidRPr="003C0BC3">
        <w:rPr>
          <w:rFonts w:ascii="仿宋" w:eastAsia="仿宋" w:hAnsi="仿宋" w:hint="eastAsia"/>
          <w:sz w:val="28"/>
          <w:szCs w:val="28"/>
        </w:rPr>
        <w:t xml:space="preserve">2. 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接收</w:t>
      </w:r>
      <w:r w:rsidR="004E35E7">
        <w:rPr>
          <w:rFonts w:ascii="仿宋" w:eastAsia="仿宋" w:hAnsi="仿宋" w:cs="仿宋" w:hint="eastAsia"/>
          <w:kern w:val="0"/>
          <w:sz w:val="28"/>
          <w:szCs w:val="28"/>
        </w:rPr>
        <w:t>2023、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2024、2025级学生，在学期间高等数学</w:t>
      </w:r>
      <w:r w:rsidRPr="003C0BC3">
        <w:rPr>
          <w:rFonts w:ascii="仿宋" w:eastAsia="仿宋" w:hAnsi="仿宋" w:cs="仿宋"/>
          <w:kern w:val="0"/>
          <w:sz w:val="28"/>
          <w:szCs w:val="28"/>
        </w:rPr>
        <w:t>成绩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平均学分绩点不低于3.0；</w:t>
      </w:r>
    </w:p>
    <w:p w14:paraId="65172D79" w14:textId="389EBDB6" w:rsidR="0085042E" w:rsidRPr="003C0BC3" w:rsidRDefault="0085042E" w:rsidP="0085042E">
      <w:pPr>
        <w:ind w:firstLine="700"/>
        <w:rPr>
          <w:rFonts w:ascii="仿宋" w:eastAsia="仿宋" w:hAnsi="仿宋" w:cs="仿宋" w:hint="eastAsia"/>
          <w:kern w:val="0"/>
          <w:sz w:val="28"/>
          <w:szCs w:val="28"/>
        </w:rPr>
      </w:pPr>
      <w:r w:rsidRPr="003C0BC3"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3. 接收202</w:t>
      </w:r>
      <w:r w:rsidR="004E35E7">
        <w:rPr>
          <w:rFonts w:ascii="仿宋" w:eastAsia="仿宋" w:hAnsi="仿宋" w:cs="仿宋" w:hint="eastAsia"/>
          <w:kern w:val="0"/>
          <w:sz w:val="28"/>
          <w:szCs w:val="28"/>
        </w:rPr>
        <w:t>2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级</w:t>
      </w:r>
      <w:r w:rsidR="00987800">
        <w:rPr>
          <w:rFonts w:ascii="仿宋" w:eastAsia="仿宋" w:hAnsi="仿宋" w:cs="仿宋" w:hint="eastAsia"/>
          <w:kern w:val="0"/>
          <w:sz w:val="28"/>
          <w:szCs w:val="28"/>
        </w:rPr>
        <w:t>及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以上学生，须修读一年级“数学分析”和“高等代数与解析几何”，</w:t>
      </w:r>
      <w:r w:rsidRPr="003C0BC3">
        <w:rPr>
          <w:rFonts w:ascii="仿宋" w:eastAsia="仿宋" w:hAnsi="仿宋" w:cs="仿宋"/>
          <w:kern w:val="0"/>
          <w:sz w:val="28"/>
          <w:szCs w:val="28"/>
        </w:rPr>
        <w:t>且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平均</w:t>
      </w:r>
      <w:r w:rsidRPr="003C0BC3">
        <w:rPr>
          <w:rFonts w:ascii="仿宋" w:eastAsia="仿宋" w:hAnsi="仿宋" w:cs="仿宋"/>
          <w:kern w:val="0"/>
          <w:sz w:val="28"/>
          <w:szCs w:val="28"/>
        </w:rPr>
        <w:t>成绩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达到</w:t>
      </w:r>
      <w:r w:rsidRPr="003C0BC3">
        <w:rPr>
          <w:rFonts w:ascii="仿宋" w:eastAsia="仿宋" w:hAnsi="仿宋" w:cs="仿宋"/>
          <w:kern w:val="0"/>
          <w:sz w:val="28"/>
          <w:szCs w:val="28"/>
        </w:rPr>
        <w:t>80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分及</w:t>
      </w:r>
      <w:r w:rsidRPr="003C0BC3">
        <w:rPr>
          <w:rFonts w:ascii="仿宋" w:eastAsia="仿宋" w:hAnsi="仿宋" w:cs="仿宋"/>
          <w:kern w:val="0"/>
          <w:sz w:val="28"/>
          <w:szCs w:val="28"/>
        </w:rPr>
        <w:t>以上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者；</w:t>
      </w:r>
    </w:p>
    <w:p w14:paraId="741ABC4D" w14:textId="22DC3AC2" w:rsidR="00447E21" w:rsidRPr="003C0BC3" w:rsidRDefault="0085042E" w:rsidP="003C0BC3">
      <w:pPr>
        <w:ind w:firstLine="700"/>
        <w:rPr>
          <w:rFonts w:ascii="仿宋" w:eastAsia="仿宋" w:hAnsi="仿宋" w:hint="eastAsia"/>
          <w:sz w:val="28"/>
          <w:szCs w:val="28"/>
        </w:rPr>
      </w:pP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4. 接收202</w:t>
      </w:r>
      <w:r w:rsidR="004E35E7">
        <w:rPr>
          <w:rFonts w:ascii="仿宋" w:eastAsia="仿宋" w:hAnsi="仿宋" w:cs="仿宋" w:hint="eastAsia"/>
          <w:kern w:val="0"/>
          <w:sz w:val="28"/>
          <w:szCs w:val="28"/>
        </w:rPr>
        <w:t>2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级</w:t>
      </w:r>
      <w:r w:rsidR="00987800">
        <w:rPr>
          <w:rFonts w:ascii="仿宋" w:eastAsia="仿宋" w:hAnsi="仿宋" w:cs="仿宋" w:hint="eastAsia"/>
          <w:kern w:val="0"/>
          <w:sz w:val="28"/>
          <w:szCs w:val="28"/>
        </w:rPr>
        <w:t>及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以上学生，在学期间高等数学</w:t>
      </w:r>
      <w:r w:rsidRPr="003C0BC3">
        <w:rPr>
          <w:rFonts w:ascii="仿宋" w:eastAsia="仿宋" w:hAnsi="仿宋" w:cs="仿宋"/>
          <w:kern w:val="0"/>
          <w:sz w:val="28"/>
          <w:szCs w:val="28"/>
        </w:rPr>
        <w:t>成绩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平均</w:t>
      </w:r>
      <w:r w:rsidRPr="003C0BC3">
        <w:rPr>
          <w:rFonts w:ascii="仿宋" w:eastAsia="仿宋" w:hAnsi="仿宋" w:cs="仿宋"/>
          <w:kern w:val="0"/>
          <w:sz w:val="28"/>
          <w:szCs w:val="28"/>
        </w:rPr>
        <w:t>分80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分</w:t>
      </w:r>
      <w:r w:rsidRPr="003C0BC3">
        <w:rPr>
          <w:rFonts w:ascii="仿宋" w:eastAsia="仿宋" w:hAnsi="仿宋" w:cs="仿宋"/>
          <w:kern w:val="0"/>
          <w:sz w:val="28"/>
          <w:szCs w:val="28"/>
        </w:rPr>
        <w:t>及以上</w:t>
      </w:r>
      <w:r w:rsidRPr="003C0BC3"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14:paraId="40B6CD55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四、选拔流程</w:t>
      </w:r>
    </w:p>
    <w:p w14:paraId="3FF01D5B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（一）申请学生资格审查</w:t>
      </w:r>
    </w:p>
    <w:p w14:paraId="79A2FFFA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（二）确定复试名单</w:t>
      </w:r>
    </w:p>
    <w:p w14:paraId="7D430471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（三）复试考核形式：笔试+</w:t>
      </w:r>
      <w:r>
        <w:rPr>
          <w:rFonts w:ascii="仿宋" w:eastAsia="仿宋" w:hAnsi="仿宋" w:cs="仿宋"/>
          <w:kern w:val="0"/>
          <w:sz w:val="28"/>
          <w:szCs w:val="28"/>
        </w:rPr>
        <w:t>面试</w:t>
      </w:r>
    </w:p>
    <w:p w14:paraId="0F0E4F2D" w14:textId="77777777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分值</w:t>
      </w:r>
      <w:r>
        <w:rPr>
          <w:rFonts w:ascii="仿宋" w:eastAsia="仿宋" w:hAnsi="仿宋" w:cs="仿宋"/>
          <w:kern w:val="0"/>
          <w:sz w:val="28"/>
          <w:szCs w:val="28"/>
        </w:rPr>
        <w:t>权重：</w:t>
      </w:r>
    </w:p>
    <w:p w14:paraId="33002905" w14:textId="77777777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笔试时长：100分钟</w:t>
      </w:r>
    </w:p>
    <w:p w14:paraId="28327D15" w14:textId="6BAAC6EC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面试时长：每人</w:t>
      </w:r>
      <w:r w:rsidR="003C0BC3">
        <w:rPr>
          <w:rFonts w:ascii="仿宋" w:eastAsia="仿宋" w:hAnsi="仿宋" w:cs="仿宋" w:hint="eastAsia"/>
          <w:kern w:val="0"/>
          <w:sz w:val="28"/>
          <w:szCs w:val="28"/>
        </w:rPr>
        <w:t>8</w:t>
      </w:r>
      <w:r>
        <w:rPr>
          <w:rFonts w:ascii="仿宋" w:eastAsia="仿宋" w:hAnsi="仿宋" w:cs="仿宋" w:hint="eastAsia"/>
          <w:kern w:val="0"/>
          <w:sz w:val="28"/>
          <w:szCs w:val="28"/>
        </w:rPr>
        <w:t>分钟</w:t>
      </w:r>
    </w:p>
    <w:p w14:paraId="33F5676C" w14:textId="77777777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考试内容和</w:t>
      </w:r>
      <w:r>
        <w:rPr>
          <w:rFonts w:ascii="仿宋" w:eastAsia="仿宋" w:hAnsi="仿宋" w:cs="仿宋"/>
          <w:kern w:val="0"/>
          <w:sz w:val="28"/>
          <w:szCs w:val="28"/>
        </w:rPr>
        <w:t>范围：</w:t>
      </w:r>
    </w:p>
    <w:p w14:paraId="688D5713" w14:textId="6DE6E2AB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202</w:t>
      </w:r>
      <w:r w:rsidR="0085042E">
        <w:rPr>
          <w:rFonts w:ascii="仿宋" w:eastAsia="仿宋" w:hAnsi="仿宋" w:cs="仿宋" w:hint="eastAsia"/>
          <w:kern w:val="0"/>
          <w:sz w:val="28"/>
          <w:szCs w:val="28"/>
        </w:rPr>
        <w:t>5</w:t>
      </w:r>
      <w:r>
        <w:rPr>
          <w:rFonts w:ascii="仿宋" w:eastAsia="仿宋" w:hAnsi="仿宋" w:cs="仿宋" w:hint="eastAsia"/>
          <w:kern w:val="0"/>
          <w:sz w:val="28"/>
          <w:szCs w:val="28"/>
        </w:rPr>
        <w:t>级：数学分析I、高等</w:t>
      </w:r>
      <w:r>
        <w:rPr>
          <w:rFonts w:ascii="仿宋" w:eastAsia="仿宋" w:hAnsi="仿宋" w:cs="仿宋"/>
          <w:kern w:val="0"/>
          <w:sz w:val="28"/>
          <w:szCs w:val="28"/>
        </w:rPr>
        <w:t>代数与解析几何</w:t>
      </w:r>
      <w:r>
        <w:rPr>
          <w:rFonts w:ascii="仿宋" w:eastAsia="仿宋" w:hAnsi="仿宋" w:cs="仿宋" w:hint="eastAsia"/>
          <w:kern w:val="0"/>
          <w:sz w:val="28"/>
          <w:szCs w:val="28"/>
        </w:rPr>
        <w:t>2</w:t>
      </w:r>
      <w:r>
        <w:rPr>
          <w:rFonts w:ascii="仿宋" w:eastAsia="仿宋" w:hAnsi="仿宋" w:cs="仿宋"/>
          <w:kern w:val="0"/>
          <w:sz w:val="28"/>
          <w:szCs w:val="28"/>
        </w:rPr>
        <w:t>-1</w:t>
      </w:r>
    </w:p>
    <w:p w14:paraId="115260A0" w14:textId="0F4827D2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  <w:highlight w:val="green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202</w:t>
      </w:r>
      <w:r w:rsidR="0085042E">
        <w:rPr>
          <w:rFonts w:ascii="仿宋" w:eastAsia="仿宋" w:hAnsi="仿宋" w:cs="仿宋" w:hint="eastAsia"/>
          <w:kern w:val="0"/>
          <w:sz w:val="28"/>
          <w:szCs w:val="28"/>
        </w:rPr>
        <w:t>4</w:t>
      </w:r>
      <w:r>
        <w:rPr>
          <w:rFonts w:ascii="仿宋" w:eastAsia="仿宋" w:hAnsi="仿宋" w:cs="仿宋" w:hint="eastAsia"/>
          <w:kern w:val="0"/>
          <w:sz w:val="28"/>
          <w:szCs w:val="28"/>
        </w:rPr>
        <w:t>级及以上年级：数学分析I、数学分析</w:t>
      </w:r>
      <w:r>
        <w:rPr>
          <w:rFonts w:ascii="仿宋" w:eastAsia="仿宋" w:hAnsi="仿宋" w:cs="仿宋"/>
          <w:kern w:val="0"/>
          <w:sz w:val="28"/>
          <w:szCs w:val="28"/>
        </w:rPr>
        <w:t>II</w:t>
      </w:r>
      <w:r>
        <w:rPr>
          <w:rFonts w:ascii="仿宋" w:eastAsia="仿宋" w:hAnsi="仿宋" w:cs="仿宋" w:hint="eastAsia"/>
          <w:kern w:val="0"/>
          <w:sz w:val="28"/>
          <w:szCs w:val="28"/>
        </w:rPr>
        <w:t>、高等</w:t>
      </w:r>
      <w:r>
        <w:rPr>
          <w:rFonts w:ascii="仿宋" w:eastAsia="仿宋" w:hAnsi="仿宋" w:cs="仿宋"/>
          <w:kern w:val="0"/>
          <w:sz w:val="28"/>
          <w:szCs w:val="28"/>
        </w:rPr>
        <w:t>代数与解析几何</w:t>
      </w:r>
      <w:r>
        <w:rPr>
          <w:rFonts w:ascii="仿宋" w:eastAsia="仿宋" w:hAnsi="仿宋" w:cs="仿宋" w:hint="eastAsia"/>
          <w:kern w:val="0"/>
          <w:sz w:val="28"/>
          <w:szCs w:val="28"/>
        </w:rPr>
        <w:t>2</w:t>
      </w:r>
      <w:r>
        <w:rPr>
          <w:rFonts w:ascii="仿宋" w:eastAsia="仿宋" w:hAnsi="仿宋" w:cs="仿宋"/>
          <w:kern w:val="0"/>
          <w:sz w:val="28"/>
          <w:szCs w:val="28"/>
        </w:rPr>
        <w:t>-1</w:t>
      </w:r>
      <w:r>
        <w:rPr>
          <w:rFonts w:ascii="仿宋" w:eastAsia="仿宋" w:hAnsi="仿宋" w:cs="仿宋" w:hint="eastAsia"/>
          <w:kern w:val="0"/>
          <w:sz w:val="28"/>
          <w:szCs w:val="28"/>
        </w:rPr>
        <w:t>、高等代数与解析几何</w:t>
      </w:r>
      <w:r>
        <w:rPr>
          <w:rFonts w:ascii="仿宋" w:eastAsia="仿宋" w:hAnsi="仿宋" w:cs="仿宋"/>
          <w:kern w:val="0"/>
          <w:sz w:val="28"/>
          <w:szCs w:val="28"/>
        </w:rPr>
        <w:t>2-2</w:t>
      </w:r>
    </w:p>
    <w:p w14:paraId="2051A31B" w14:textId="77777777" w:rsidR="00447E21" w:rsidRDefault="00000000">
      <w:pPr>
        <w:ind w:firstLineChars="200" w:firstLine="56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进入面试学生人数不超过该年级转专业接收计划人数的150%，且笔试单科成绩须达到该科总成绩的40%及以上。</w:t>
      </w:r>
    </w:p>
    <w:p w14:paraId="76EB197F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（四）录取</w:t>
      </w:r>
    </w:p>
    <w:p w14:paraId="343E2369" w14:textId="77777777" w:rsidR="00447E21" w:rsidRDefault="00000000">
      <w:pPr>
        <w:ind w:firstLineChars="250" w:firstLine="70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/>
          <w:kern w:val="0"/>
          <w:sz w:val="28"/>
          <w:szCs w:val="28"/>
        </w:rPr>
        <w:t>1.录取成绩计算规则</w:t>
      </w:r>
      <w:r>
        <w:rPr>
          <w:rFonts w:ascii="仿宋" w:eastAsia="仿宋" w:hAnsi="仿宋" w:cs="仿宋" w:hint="eastAsia"/>
          <w:kern w:val="0"/>
          <w:sz w:val="28"/>
          <w:szCs w:val="28"/>
        </w:rPr>
        <w:t>：学院成立</w:t>
      </w:r>
      <w:r>
        <w:rPr>
          <w:rFonts w:ascii="仿宋" w:eastAsia="仿宋" w:hAnsi="仿宋" w:cs="仿宋"/>
          <w:kern w:val="0"/>
          <w:sz w:val="28"/>
          <w:szCs w:val="28"/>
        </w:rPr>
        <w:t>本科转专业工作小组，对进入面试学生进行考核评分，面试</w:t>
      </w:r>
      <w:r>
        <w:rPr>
          <w:rFonts w:ascii="仿宋" w:eastAsia="仿宋" w:hAnsi="仿宋" w:cs="仿宋" w:hint="eastAsia"/>
          <w:kern w:val="0"/>
          <w:sz w:val="28"/>
          <w:szCs w:val="28"/>
        </w:rPr>
        <w:t>满分</w:t>
      </w:r>
      <w:r>
        <w:rPr>
          <w:rFonts w:ascii="仿宋" w:eastAsia="仿宋" w:hAnsi="仿宋" w:cs="仿宋"/>
          <w:kern w:val="0"/>
          <w:sz w:val="28"/>
          <w:szCs w:val="28"/>
        </w:rPr>
        <w:t>为</w:t>
      </w:r>
      <w:r>
        <w:rPr>
          <w:rFonts w:ascii="仿宋" w:eastAsia="仿宋" w:hAnsi="仿宋" w:cs="仿宋" w:hint="eastAsia"/>
          <w:kern w:val="0"/>
          <w:sz w:val="28"/>
          <w:szCs w:val="28"/>
        </w:rPr>
        <w:t>100分，</w:t>
      </w:r>
      <w:r>
        <w:rPr>
          <w:rFonts w:ascii="仿宋" w:eastAsia="仿宋" w:hAnsi="仿宋" w:cs="仿宋"/>
          <w:kern w:val="0"/>
          <w:sz w:val="28"/>
          <w:szCs w:val="28"/>
        </w:rPr>
        <w:t>按照面试成绩从高到低进行录取</w:t>
      </w:r>
      <w:r>
        <w:rPr>
          <w:rFonts w:ascii="仿宋" w:eastAsia="仿宋" w:hAnsi="仿宋" w:cs="仿宋" w:hint="eastAsia"/>
          <w:kern w:val="0"/>
          <w:sz w:val="28"/>
          <w:szCs w:val="28"/>
        </w:rPr>
        <w:t>，</w:t>
      </w:r>
      <w:r>
        <w:rPr>
          <w:rFonts w:ascii="仿宋" w:eastAsia="仿宋" w:hAnsi="仿宋" w:cs="仿宋" w:hint="eastAsia"/>
          <w:kern w:val="0"/>
          <w:sz w:val="28"/>
          <w:szCs w:val="28"/>
        </w:rPr>
        <w:lastRenderedPageBreak/>
        <w:t>面试成绩</w:t>
      </w:r>
      <w:r>
        <w:rPr>
          <w:rFonts w:ascii="仿宋" w:eastAsia="仿宋" w:hAnsi="仿宋" w:cs="仿宋"/>
          <w:kern w:val="0"/>
          <w:sz w:val="28"/>
          <w:szCs w:val="28"/>
        </w:rPr>
        <w:t>60分</w:t>
      </w:r>
      <w:r>
        <w:rPr>
          <w:rFonts w:ascii="仿宋" w:eastAsia="仿宋" w:hAnsi="仿宋" w:cs="仿宋" w:hint="eastAsia"/>
          <w:kern w:val="0"/>
          <w:sz w:val="28"/>
          <w:szCs w:val="28"/>
        </w:rPr>
        <w:t>以下</w:t>
      </w:r>
      <w:r>
        <w:rPr>
          <w:rFonts w:ascii="仿宋" w:eastAsia="仿宋" w:hAnsi="仿宋" w:cs="仿宋"/>
          <w:kern w:val="0"/>
          <w:sz w:val="28"/>
          <w:szCs w:val="28"/>
        </w:rPr>
        <w:t>者不予接受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14:paraId="4EE139CD" w14:textId="77777777" w:rsidR="00447E21" w:rsidRDefault="00000000">
      <w:pPr>
        <w:ind w:firstLineChars="250" w:firstLine="70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/>
          <w:kern w:val="0"/>
          <w:sz w:val="28"/>
          <w:szCs w:val="28"/>
        </w:rPr>
        <w:t>2.拟录取名单</w:t>
      </w:r>
      <w:r>
        <w:rPr>
          <w:rFonts w:ascii="仿宋" w:eastAsia="仿宋" w:hAnsi="仿宋" w:cs="仿宋" w:hint="eastAsia"/>
          <w:kern w:val="0"/>
          <w:sz w:val="28"/>
          <w:szCs w:val="28"/>
        </w:rPr>
        <w:t>在</w:t>
      </w:r>
      <w:r>
        <w:rPr>
          <w:rFonts w:ascii="仿宋" w:eastAsia="仿宋" w:hAnsi="仿宋" w:cs="仿宋"/>
          <w:kern w:val="0"/>
          <w:sz w:val="28"/>
          <w:szCs w:val="28"/>
        </w:rPr>
        <w:t>数学学院</w:t>
      </w:r>
      <w:r>
        <w:rPr>
          <w:rFonts w:ascii="仿宋" w:eastAsia="仿宋" w:hAnsi="仿宋" w:cs="仿宋" w:hint="eastAsia"/>
          <w:kern w:val="0"/>
          <w:sz w:val="28"/>
          <w:szCs w:val="28"/>
        </w:rPr>
        <w:t>一</w:t>
      </w:r>
      <w:r>
        <w:rPr>
          <w:rFonts w:ascii="仿宋" w:eastAsia="仿宋" w:hAnsi="仿宋" w:cs="仿宋"/>
          <w:kern w:val="0"/>
          <w:sz w:val="28"/>
          <w:szCs w:val="28"/>
        </w:rPr>
        <w:t>楼公告栏进行公示，</w:t>
      </w:r>
      <w:r>
        <w:rPr>
          <w:rFonts w:ascii="仿宋" w:eastAsia="仿宋" w:hAnsi="仿宋" w:cs="仿宋" w:hint="eastAsia"/>
          <w:kern w:val="0"/>
          <w:sz w:val="28"/>
          <w:szCs w:val="28"/>
        </w:rPr>
        <w:t>公示期</w:t>
      </w:r>
      <w:r>
        <w:rPr>
          <w:rFonts w:ascii="仿宋" w:eastAsia="仿宋" w:hAnsi="仿宋" w:cs="仿宋"/>
          <w:kern w:val="0"/>
          <w:sz w:val="28"/>
          <w:szCs w:val="28"/>
        </w:rPr>
        <w:t>三</w:t>
      </w:r>
      <w:r>
        <w:rPr>
          <w:rFonts w:ascii="仿宋" w:eastAsia="仿宋" w:hAnsi="仿宋" w:cs="仿宋" w:hint="eastAsia"/>
          <w:kern w:val="0"/>
          <w:sz w:val="28"/>
          <w:szCs w:val="28"/>
        </w:rPr>
        <w:t>天。</w:t>
      </w:r>
    </w:p>
    <w:p w14:paraId="31735254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五、公示期间</w:t>
      </w:r>
      <w:r>
        <w:rPr>
          <w:rFonts w:ascii="仿宋" w:eastAsia="仿宋" w:hAnsi="仿宋" w:cs="仿宋"/>
          <w:kern w:val="0"/>
          <w:sz w:val="28"/>
          <w:szCs w:val="28"/>
        </w:rPr>
        <w:t>争议处理</w:t>
      </w:r>
    </w:p>
    <w:p w14:paraId="302A26BA" w14:textId="77777777" w:rsidR="00447E21" w:rsidRDefault="00000000">
      <w:pPr>
        <w:ind w:firstLineChars="250" w:firstLine="70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公示</w:t>
      </w:r>
      <w:r>
        <w:rPr>
          <w:rFonts w:ascii="仿宋" w:eastAsia="仿宋" w:hAnsi="仿宋" w:cs="仿宋"/>
          <w:kern w:val="0"/>
          <w:sz w:val="28"/>
          <w:szCs w:val="28"/>
        </w:rPr>
        <w:t>期间如对公示</w:t>
      </w:r>
      <w:r>
        <w:rPr>
          <w:rFonts w:ascii="仿宋" w:eastAsia="仿宋" w:hAnsi="仿宋" w:cs="仿宋" w:hint="eastAsia"/>
          <w:kern w:val="0"/>
          <w:sz w:val="28"/>
          <w:szCs w:val="28"/>
        </w:rPr>
        <w:t>内容有异议，学生</w:t>
      </w:r>
      <w:r>
        <w:rPr>
          <w:rFonts w:ascii="仿宋" w:eastAsia="仿宋" w:hAnsi="仿宋" w:cs="仿宋"/>
          <w:kern w:val="0"/>
          <w:sz w:val="28"/>
          <w:szCs w:val="28"/>
        </w:rPr>
        <w:t>本人</w:t>
      </w:r>
      <w:r>
        <w:rPr>
          <w:rFonts w:ascii="仿宋" w:eastAsia="仿宋" w:hAnsi="仿宋" w:cs="仿宋" w:hint="eastAsia"/>
          <w:kern w:val="0"/>
          <w:sz w:val="28"/>
          <w:szCs w:val="28"/>
        </w:rPr>
        <w:t>请在公示期结束前提交</w:t>
      </w:r>
      <w:r>
        <w:rPr>
          <w:rFonts w:ascii="仿宋" w:eastAsia="仿宋" w:hAnsi="仿宋" w:cs="仿宋"/>
          <w:kern w:val="0"/>
          <w:sz w:val="28"/>
          <w:szCs w:val="28"/>
        </w:rPr>
        <w:t>书面材料到</w:t>
      </w:r>
      <w:r>
        <w:rPr>
          <w:rFonts w:ascii="仿宋" w:eastAsia="仿宋" w:hAnsi="仿宋" w:cs="仿宋" w:hint="eastAsia"/>
          <w:kern w:val="0"/>
          <w:sz w:val="28"/>
          <w:szCs w:val="28"/>
        </w:rPr>
        <w:t>数学科学学院教学办公室（数学院</w:t>
      </w:r>
      <w:r>
        <w:rPr>
          <w:rFonts w:ascii="仿宋" w:eastAsia="仿宋" w:hAnsi="仿宋" w:cs="仿宋"/>
          <w:kern w:val="0"/>
          <w:sz w:val="28"/>
          <w:szCs w:val="28"/>
        </w:rPr>
        <w:t>116）</w:t>
      </w:r>
      <w:r>
        <w:rPr>
          <w:rFonts w:ascii="仿宋" w:eastAsia="仿宋" w:hAnsi="仿宋" w:cs="仿宋" w:hint="eastAsia"/>
          <w:kern w:val="0"/>
          <w:sz w:val="28"/>
          <w:szCs w:val="28"/>
        </w:rPr>
        <w:t>，由</w:t>
      </w:r>
      <w:r>
        <w:rPr>
          <w:rFonts w:ascii="仿宋" w:eastAsia="仿宋" w:hAnsi="仿宋" w:cs="仿宋"/>
          <w:kern w:val="0"/>
          <w:sz w:val="28"/>
          <w:szCs w:val="28"/>
        </w:rPr>
        <w:t>数学科学学院转专业工作领导小组</w:t>
      </w:r>
      <w:r>
        <w:rPr>
          <w:rFonts w:ascii="仿宋" w:eastAsia="仿宋" w:hAnsi="仿宋" w:cs="仿宋" w:hint="eastAsia"/>
          <w:kern w:val="0"/>
          <w:sz w:val="28"/>
          <w:szCs w:val="28"/>
        </w:rPr>
        <w:t>讨论</w:t>
      </w:r>
      <w:r>
        <w:rPr>
          <w:rFonts w:ascii="仿宋" w:eastAsia="仿宋" w:hAnsi="仿宋" w:cs="仿宋"/>
          <w:kern w:val="0"/>
          <w:sz w:val="28"/>
          <w:szCs w:val="28"/>
        </w:rPr>
        <w:t>，并就讨论</w:t>
      </w:r>
      <w:r>
        <w:rPr>
          <w:rFonts w:ascii="仿宋" w:eastAsia="仿宋" w:hAnsi="仿宋" w:cs="仿宋" w:hint="eastAsia"/>
          <w:kern w:val="0"/>
          <w:sz w:val="28"/>
          <w:szCs w:val="28"/>
        </w:rPr>
        <w:t>结果</w:t>
      </w:r>
      <w:r>
        <w:rPr>
          <w:rFonts w:ascii="仿宋" w:eastAsia="仿宋" w:hAnsi="仿宋" w:cs="仿宋"/>
          <w:kern w:val="0"/>
          <w:sz w:val="28"/>
          <w:szCs w:val="28"/>
        </w:rPr>
        <w:t>做出书面</w:t>
      </w:r>
      <w:r>
        <w:rPr>
          <w:rFonts w:ascii="仿宋" w:eastAsia="仿宋" w:hAnsi="仿宋" w:cs="仿宋" w:hint="eastAsia"/>
          <w:kern w:val="0"/>
          <w:sz w:val="28"/>
          <w:szCs w:val="28"/>
        </w:rPr>
        <w:t>答复</w:t>
      </w:r>
      <w:r>
        <w:rPr>
          <w:rFonts w:ascii="仿宋" w:eastAsia="仿宋" w:hAnsi="仿宋" w:cs="仿宋"/>
          <w:kern w:val="0"/>
          <w:sz w:val="28"/>
          <w:szCs w:val="28"/>
        </w:rPr>
        <w:t>。</w:t>
      </w:r>
    </w:p>
    <w:p w14:paraId="5C1C689D" w14:textId="77777777" w:rsidR="00447E21" w:rsidRDefault="00000000">
      <w:pPr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六、接收计划</w:t>
      </w:r>
    </w:p>
    <w:p w14:paraId="48E62DF8" w14:textId="6462E1E2" w:rsidR="00447E21" w:rsidRDefault="00000000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202</w:t>
      </w:r>
      <w:r w:rsidR="0085042E">
        <w:rPr>
          <w:rFonts w:ascii="仿宋" w:eastAsia="仿宋" w:hAnsi="仿宋" w:hint="eastAsia"/>
          <w:b/>
          <w:sz w:val="28"/>
          <w:szCs w:val="28"/>
        </w:rPr>
        <w:t>6</w:t>
      </w:r>
      <w:r>
        <w:rPr>
          <w:rFonts w:ascii="仿宋" w:eastAsia="仿宋" w:hAnsi="仿宋"/>
          <w:b/>
          <w:sz w:val="28"/>
          <w:szCs w:val="28"/>
        </w:rPr>
        <w:t>年</w:t>
      </w:r>
      <w:r>
        <w:rPr>
          <w:rFonts w:ascii="仿宋" w:eastAsia="仿宋" w:hAnsi="仿宋" w:hint="eastAsia"/>
          <w:b/>
          <w:sz w:val="28"/>
          <w:szCs w:val="28"/>
        </w:rPr>
        <w:t>数学科学学院</w:t>
      </w:r>
      <w:r>
        <w:rPr>
          <w:rFonts w:ascii="仿宋" w:eastAsia="仿宋" w:hAnsi="仿宋"/>
          <w:b/>
          <w:sz w:val="28"/>
          <w:szCs w:val="28"/>
        </w:rPr>
        <w:t>转专业接收计划</w:t>
      </w:r>
    </w:p>
    <w:p w14:paraId="417E6241" w14:textId="77777777" w:rsidR="00447E21" w:rsidRDefault="00000000">
      <w:pPr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fldChar w:fldCharType="begin"/>
      </w:r>
      <w:r>
        <w:rPr>
          <w:rFonts w:ascii="仿宋" w:eastAsia="仿宋" w:hAnsi="仿宋"/>
          <w:sz w:val="28"/>
          <w:szCs w:val="28"/>
        </w:rPr>
        <w:instrText xml:space="preserve"> </w:instrText>
      </w:r>
      <w:r>
        <w:rPr>
          <w:rFonts w:ascii="仿宋" w:eastAsia="仿宋" w:hAnsi="仿宋" w:hint="eastAsia"/>
          <w:sz w:val="28"/>
          <w:szCs w:val="28"/>
        </w:rPr>
        <w:instrText>LINK Excel.Sheet.12 "工作簿1" "Sheet1!R11C1:R14C5" \a \f 4 \h</w:instrText>
      </w:r>
      <w:r>
        <w:rPr>
          <w:rFonts w:ascii="仿宋" w:eastAsia="仿宋" w:hAnsi="仿宋"/>
          <w:sz w:val="28"/>
          <w:szCs w:val="28"/>
        </w:rPr>
        <w:instrText xml:space="preserve">  \* MERGEFORMAT </w:instrText>
      </w:r>
      <w:r>
        <w:rPr>
          <w:rFonts w:ascii="仿宋" w:eastAsia="仿宋" w:hAnsi="仿宋"/>
          <w:sz w:val="28"/>
          <w:szCs w:val="28"/>
        </w:rPr>
        <w:fldChar w:fldCharType="separate"/>
      </w:r>
    </w:p>
    <w:tbl>
      <w:tblPr>
        <w:tblW w:w="8249" w:type="dxa"/>
        <w:tblLayout w:type="fixed"/>
        <w:tblLook w:val="04A0" w:firstRow="1" w:lastRow="0" w:firstColumn="1" w:lastColumn="0" w:noHBand="0" w:noVBand="1"/>
      </w:tblPr>
      <w:tblGrid>
        <w:gridCol w:w="1949"/>
        <w:gridCol w:w="1560"/>
        <w:gridCol w:w="2110"/>
        <w:gridCol w:w="1260"/>
        <w:gridCol w:w="1370"/>
      </w:tblGrid>
      <w:tr w:rsidR="00447E21" w14:paraId="47D4838D" w14:textId="77777777">
        <w:trPr>
          <w:trHeight w:val="570"/>
        </w:trPr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C2551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055C4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接收专业</w:t>
            </w:r>
          </w:p>
          <w:p w14:paraId="0D6702AB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(含</w:t>
            </w:r>
            <w:r>
              <w:rPr>
                <w:rFonts w:ascii="仿宋" w:eastAsia="仿宋" w:hAnsi="仿宋" w:cs="宋体"/>
                <w:b/>
                <w:color w:val="000000"/>
                <w:kern w:val="0"/>
                <w:sz w:val="28"/>
                <w:szCs w:val="28"/>
              </w:rPr>
              <w:t>大类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E1205" w14:textId="77777777" w:rsidR="00447E21" w:rsidRDefault="00000000">
            <w:pPr>
              <w:widowControl/>
              <w:ind w:left="281" w:hangingChars="100" w:hanging="281"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计划接收年级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10A0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计划接收人数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968E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447E21" w14:paraId="4698F06F" w14:textId="77777777">
        <w:trPr>
          <w:trHeight w:val="595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79A61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A5322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3F54E" w14:textId="1F8DFFA0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202</w:t>
            </w:r>
            <w:r w:rsidR="0085042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5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65C6C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45FB8" w14:textId="77777777" w:rsidR="00447E21" w:rsidRDefault="00447E2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  <w:tr w:rsidR="00447E21" w14:paraId="1F877216" w14:textId="77777777">
        <w:trPr>
          <w:trHeight w:val="684"/>
        </w:trPr>
        <w:tc>
          <w:tcPr>
            <w:tcW w:w="1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9CF3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数学科学学院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E132F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  <w:t>数学类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2C420" w14:textId="3F349E12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202</w:t>
            </w:r>
            <w:r w:rsidR="0085042E"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4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级及以上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AAF21" w14:textId="77777777" w:rsidR="00447E21" w:rsidRDefault="00000000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D64F9" w14:textId="77777777" w:rsidR="00447E21" w:rsidRDefault="00447E21">
            <w:pPr>
              <w:widowControl/>
              <w:jc w:val="left"/>
              <w:rPr>
                <w:rFonts w:ascii="仿宋" w:eastAsia="仿宋" w:hAnsi="仿宋" w:cs="宋体" w:hint="eastAsia"/>
                <w:color w:val="000000"/>
                <w:kern w:val="0"/>
                <w:sz w:val="28"/>
                <w:szCs w:val="28"/>
              </w:rPr>
            </w:pPr>
          </w:p>
        </w:tc>
      </w:tr>
    </w:tbl>
    <w:p w14:paraId="2A30705D" w14:textId="77777777" w:rsidR="00447E21" w:rsidRDefault="00000000">
      <w:pPr>
        <w:ind w:firstLineChars="150" w:firstLine="420"/>
        <w:rPr>
          <w:rFonts w:ascii="仿宋" w:eastAsia="仿宋" w:hAnsi="仿宋" w:cs="仿宋" w:hint="eastAsia"/>
          <w:kern w:val="0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fldChar w:fldCharType="end"/>
      </w:r>
    </w:p>
    <w:p w14:paraId="1F53665F" w14:textId="77777777" w:rsidR="00447E21" w:rsidRDefault="00447E21">
      <w:pPr>
        <w:rPr>
          <w:rFonts w:ascii="仿宋" w:eastAsia="仿宋" w:hAnsi="仿宋" w:hint="eastAsia"/>
          <w:sz w:val="24"/>
          <w:szCs w:val="24"/>
        </w:rPr>
      </w:pPr>
    </w:p>
    <w:p w14:paraId="5D8B0208" w14:textId="77777777" w:rsidR="00447E21" w:rsidRDefault="00000000">
      <w:pPr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 xml:space="preserve">                                                </w:t>
      </w:r>
    </w:p>
    <w:p w14:paraId="38D9DD99" w14:textId="77777777" w:rsidR="00447E21" w:rsidRDefault="00000000">
      <w:pPr>
        <w:ind w:firstLineChars="2100" w:firstLine="588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数学科学学院</w:t>
      </w:r>
    </w:p>
    <w:p w14:paraId="1917179E" w14:textId="28415D28" w:rsidR="00447E21" w:rsidRDefault="0000000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    20</w:t>
      </w:r>
      <w:r>
        <w:rPr>
          <w:rFonts w:ascii="仿宋" w:eastAsia="仿宋" w:hAnsi="仿宋"/>
          <w:sz w:val="28"/>
          <w:szCs w:val="28"/>
        </w:rPr>
        <w:t>2</w:t>
      </w:r>
      <w:r w:rsidR="0085042E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年3月2</w:t>
      </w:r>
      <w:r w:rsidR="0023430F">
        <w:rPr>
          <w:rFonts w:ascii="仿宋" w:eastAsia="仿宋" w:hAnsi="仿宋" w:hint="eastAsia"/>
          <w:sz w:val="28"/>
          <w:szCs w:val="28"/>
        </w:rPr>
        <w:t>6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25F1C47E" w14:textId="77777777" w:rsidR="00447E21" w:rsidRDefault="00447E21"/>
    <w:sectPr w:rsidR="00447E21">
      <w:footerReference w:type="default" r:id="rId8"/>
      <w:pgSz w:w="11906" w:h="16838"/>
      <w:pgMar w:top="2098" w:right="1474" w:bottom="1984" w:left="1587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2DE21" w14:textId="77777777" w:rsidR="007D15B9" w:rsidRDefault="007D15B9">
      <w:r>
        <w:separator/>
      </w:r>
    </w:p>
  </w:endnote>
  <w:endnote w:type="continuationSeparator" w:id="0">
    <w:p w14:paraId="1AB0A096" w14:textId="77777777" w:rsidR="007D15B9" w:rsidRDefault="007D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FF56B" w14:textId="77777777" w:rsidR="00447E21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846EF5" wp14:editId="3EA19A1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A19CE7" w14:textId="77777777" w:rsidR="00447E21" w:rsidRDefault="00000000">
                          <w:pPr>
                            <w:pStyle w:val="a3"/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846EF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58A19CE7" w14:textId="77777777" w:rsidR="00447E21" w:rsidRDefault="00000000">
                    <w:pPr>
                      <w:pStyle w:val="a3"/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D4AA1A" w14:textId="77777777" w:rsidR="007D15B9" w:rsidRDefault="007D15B9">
      <w:r>
        <w:separator/>
      </w:r>
    </w:p>
  </w:footnote>
  <w:footnote w:type="continuationSeparator" w:id="0">
    <w:p w14:paraId="4B1EAFEF" w14:textId="77777777" w:rsidR="007D15B9" w:rsidRDefault="007D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1E4EB6"/>
    <w:multiLevelType w:val="multilevel"/>
    <w:tmpl w:val="4D1E4EB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0160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DZlY2FjOTBjYzk3MjU2ZTBhZTZlNTU4NjhiMGZkYjQifQ=="/>
  </w:docVars>
  <w:rsids>
    <w:rsidRoot w:val="70326CF1"/>
    <w:rsid w:val="0023430F"/>
    <w:rsid w:val="003C0BC3"/>
    <w:rsid w:val="00447E21"/>
    <w:rsid w:val="004E35E7"/>
    <w:rsid w:val="00541045"/>
    <w:rsid w:val="00670D2B"/>
    <w:rsid w:val="00676595"/>
    <w:rsid w:val="006C2F5D"/>
    <w:rsid w:val="006E3BA4"/>
    <w:rsid w:val="007228E8"/>
    <w:rsid w:val="00734C84"/>
    <w:rsid w:val="007C6DB6"/>
    <w:rsid w:val="007D15B9"/>
    <w:rsid w:val="0085042E"/>
    <w:rsid w:val="008F64D0"/>
    <w:rsid w:val="00987800"/>
    <w:rsid w:val="00A52AB4"/>
    <w:rsid w:val="00B33C13"/>
    <w:rsid w:val="00C75E40"/>
    <w:rsid w:val="00EA79BA"/>
    <w:rsid w:val="00FB2BA1"/>
    <w:rsid w:val="01251A87"/>
    <w:rsid w:val="06DF4194"/>
    <w:rsid w:val="086E79E4"/>
    <w:rsid w:val="0A7B1524"/>
    <w:rsid w:val="0CA11F56"/>
    <w:rsid w:val="128D0D77"/>
    <w:rsid w:val="1C264909"/>
    <w:rsid w:val="1DEA5503"/>
    <w:rsid w:val="1E8474D2"/>
    <w:rsid w:val="21ED2A90"/>
    <w:rsid w:val="221D57D6"/>
    <w:rsid w:val="25275722"/>
    <w:rsid w:val="26247997"/>
    <w:rsid w:val="263B6DF1"/>
    <w:rsid w:val="29E452C9"/>
    <w:rsid w:val="2DE93C36"/>
    <w:rsid w:val="2E250CF5"/>
    <w:rsid w:val="31903C8A"/>
    <w:rsid w:val="34FC1F63"/>
    <w:rsid w:val="3BE473AB"/>
    <w:rsid w:val="3C3436B7"/>
    <w:rsid w:val="3E974187"/>
    <w:rsid w:val="4388148A"/>
    <w:rsid w:val="47E56204"/>
    <w:rsid w:val="4A9F50C0"/>
    <w:rsid w:val="4D8426F1"/>
    <w:rsid w:val="56AB2B47"/>
    <w:rsid w:val="5A391A70"/>
    <w:rsid w:val="5B5F0153"/>
    <w:rsid w:val="5C1010E6"/>
    <w:rsid w:val="5E7C54AE"/>
    <w:rsid w:val="5EB01481"/>
    <w:rsid w:val="63884666"/>
    <w:rsid w:val="6BA048F6"/>
    <w:rsid w:val="6EAD34A8"/>
    <w:rsid w:val="6F48408F"/>
    <w:rsid w:val="70326CF1"/>
    <w:rsid w:val="74D3178F"/>
    <w:rsid w:val="762650C6"/>
    <w:rsid w:val="7B790523"/>
    <w:rsid w:val="7FB34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6595EE"/>
  <w15:docId w15:val="{A8BFD960-20E8-4185-A102-7ED09177B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header"/>
    <w:basedOn w:val="a"/>
    <w:link w:val="a6"/>
    <w:rsid w:val="0085042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5042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南南小豆</dc:creator>
  <cp:lastModifiedBy>hp</cp:lastModifiedBy>
  <cp:revision>8</cp:revision>
  <dcterms:created xsi:type="dcterms:W3CDTF">2023-12-27T07:10:00Z</dcterms:created>
  <dcterms:modified xsi:type="dcterms:W3CDTF">2026-03-26T06:25:00Z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4A4506CD873E44E89DBB3BBD03816D18_13</vt:lpwstr>
  </property>
  <property fmtid="{D5CDD505-2E9C-101B-9397-08002B2CF9AE}" pid="4" name="KSOTemplateDocerSaveRecord">
    <vt:lpwstr>eyJoZGlkIjoiMDZlY2FjOTBjYzk3MjU2ZTBhZTZlNTU4NjhiMGZkYjQiLCJ1c2VySWQiOiI0NDA2NzAyMDAifQ==</vt:lpwstr>
  </property>
</Properties>
</file>