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5173" w:rsidRDefault="00DB15D2">
      <w:pPr>
        <w:tabs>
          <w:tab w:val="left" w:pos="2983"/>
        </w:tabs>
        <w:spacing w:before="185" w:line="360" w:lineRule="auto"/>
        <w:jc w:val="center"/>
        <w:rPr>
          <w:rFonts w:ascii="微软雅黑" w:eastAsia="微软雅黑" w:hAnsi="微软雅黑" w:cs="微软雅黑"/>
          <w:sz w:val="43"/>
          <w:szCs w:val="43"/>
        </w:rPr>
      </w:pPr>
      <w:r>
        <w:rPr>
          <w:rFonts w:ascii="微软雅黑" w:eastAsia="微软雅黑" w:hAnsi="微软雅黑" w:cs="微软雅黑" w:hint="eastAsia"/>
          <w:spacing w:val="16"/>
          <w:sz w:val="43"/>
          <w:szCs w:val="43"/>
        </w:rPr>
        <w:t>物理科学</w:t>
      </w:r>
      <w:r>
        <w:rPr>
          <w:rFonts w:ascii="微软雅黑" w:eastAsia="微软雅黑" w:hAnsi="微软雅黑" w:cs="微软雅黑"/>
          <w:spacing w:val="16"/>
          <w:sz w:val="43"/>
          <w:szCs w:val="43"/>
        </w:rPr>
        <w:t>学</w:t>
      </w:r>
      <w:r>
        <w:rPr>
          <w:rFonts w:ascii="微软雅黑" w:eastAsia="微软雅黑" w:hAnsi="微软雅黑" w:cs="微软雅黑"/>
          <w:spacing w:val="9"/>
          <w:sz w:val="43"/>
          <w:szCs w:val="43"/>
        </w:rPr>
        <w:t>院本科学</w:t>
      </w:r>
      <w:proofErr w:type="gramStart"/>
      <w:r>
        <w:rPr>
          <w:rFonts w:ascii="微软雅黑" w:eastAsia="微软雅黑" w:hAnsi="微软雅黑" w:cs="微软雅黑"/>
          <w:spacing w:val="9"/>
          <w:sz w:val="43"/>
          <w:szCs w:val="43"/>
        </w:rPr>
        <w:t>生转专业</w:t>
      </w:r>
      <w:proofErr w:type="gramEnd"/>
      <w:r>
        <w:rPr>
          <w:rFonts w:ascii="微软雅黑" w:eastAsia="微软雅黑" w:hAnsi="微软雅黑" w:cs="微软雅黑"/>
          <w:spacing w:val="9"/>
          <w:sz w:val="43"/>
          <w:szCs w:val="43"/>
        </w:rPr>
        <w:t>细则</w:t>
      </w:r>
    </w:p>
    <w:p w:rsidR="00885173" w:rsidRDefault="00DB15D2">
      <w:pPr>
        <w:pStyle w:val="a3"/>
        <w:spacing w:line="360" w:lineRule="auto"/>
        <w:rPr>
          <w:rFonts w:ascii="Arial"/>
          <w:sz w:val="21"/>
        </w:rPr>
      </w:pPr>
      <w:r>
        <w:rPr>
          <w:rFonts w:hint="eastAsia"/>
        </w:rPr>
        <w:t>根据</w:t>
      </w:r>
      <w:r>
        <w:t>《南开大学本科</w:t>
      </w:r>
      <w:r>
        <w:rPr>
          <w:rFonts w:hint="eastAsia"/>
        </w:rPr>
        <w:t>学生学则</w:t>
      </w:r>
      <w:r>
        <w:t>》</w:t>
      </w:r>
      <w:r>
        <w:rPr>
          <w:rFonts w:hint="eastAsia"/>
        </w:rPr>
        <w:t>相关</w:t>
      </w:r>
      <w:r>
        <w:t>规定，为规范和加强转专业工作的管理，结合</w:t>
      </w:r>
      <w:r>
        <w:rPr>
          <w:rFonts w:hint="eastAsia"/>
        </w:rPr>
        <w:t>物</w:t>
      </w:r>
      <w:proofErr w:type="gramStart"/>
      <w:r>
        <w:rPr>
          <w:rFonts w:hint="eastAsia"/>
        </w:rPr>
        <w:t>理科学</w:t>
      </w:r>
      <w:proofErr w:type="gramEnd"/>
      <w:r>
        <w:t>学院具体情况，现制定《物理科学学院本科生转专业</w:t>
      </w:r>
      <w:r>
        <w:rPr>
          <w:rFonts w:hint="eastAsia"/>
        </w:rPr>
        <w:t>工作</w:t>
      </w:r>
      <w:r>
        <w:t>细则》</w:t>
      </w:r>
      <w:r>
        <w:rPr>
          <w:rFonts w:hint="eastAsia"/>
        </w:rPr>
        <w:t>。</w:t>
      </w:r>
    </w:p>
    <w:p w:rsidR="00885173" w:rsidRDefault="00DB15D2">
      <w:pPr>
        <w:numPr>
          <w:ilvl w:val="0"/>
          <w:numId w:val="1"/>
        </w:numPr>
        <w:spacing w:before="100" w:line="360" w:lineRule="auto"/>
        <w:ind w:left="7"/>
        <w:rPr>
          <w:rFonts w:ascii="黑体" w:eastAsia="黑体" w:hAnsi="黑体" w:cs="黑体"/>
          <w:spacing w:val="8"/>
          <w:position w:val="4"/>
          <w:sz w:val="31"/>
          <w:szCs w:val="31"/>
        </w:rPr>
      </w:pPr>
      <w:r>
        <w:rPr>
          <w:rFonts w:ascii="黑体" w:eastAsia="黑体" w:hAnsi="黑体" w:cs="黑体"/>
          <w:spacing w:val="8"/>
          <w:position w:val="4"/>
          <w:sz w:val="31"/>
          <w:szCs w:val="31"/>
        </w:rPr>
        <w:t>转专业工作领导小组</w:t>
      </w:r>
    </w:p>
    <w:p w:rsidR="00885173" w:rsidRDefault="00DB15D2">
      <w:pPr>
        <w:pStyle w:val="a3"/>
        <w:spacing w:line="360" w:lineRule="auto"/>
      </w:pPr>
      <w:r>
        <w:t>转专业工作小组，由学院党委领导、分管教学工作领导、学生工作领导、教务工作负责人、学生辅导员等组成，负责学生转出和转入申请的审核工作。</w:t>
      </w:r>
    </w:p>
    <w:p w:rsidR="00885173" w:rsidRDefault="00DB15D2">
      <w:pPr>
        <w:pStyle w:val="a3"/>
        <w:spacing w:line="360" w:lineRule="auto"/>
        <w:ind w:firstLineChars="0" w:firstLine="0"/>
      </w:pPr>
      <w:r>
        <w:rPr>
          <w:rFonts w:hint="eastAsia"/>
        </w:rPr>
        <w:t>组长：张国权</w:t>
      </w:r>
      <w:r>
        <w:t xml:space="preserve"> </w:t>
      </w:r>
    </w:p>
    <w:p w:rsidR="00885173" w:rsidRDefault="00DB15D2">
      <w:pPr>
        <w:pStyle w:val="a3"/>
        <w:spacing w:line="360" w:lineRule="auto"/>
        <w:ind w:firstLineChars="0" w:firstLine="0"/>
        <w:rPr>
          <w:rFonts w:ascii="黑体" w:eastAsia="黑体" w:hAnsi="黑体" w:cs="黑体"/>
          <w:spacing w:val="8"/>
          <w:position w:val="4"/>
          <w:sz w:val="31"/>
          <w:szCs w:val="31"/>
        </w:rPr>
      </w:pPr>
      <w:r>
        <w:rPr>
          <w:rFonts w:hint="eastAsia"/>
        </w:rPr>
        <w:t>成员：史永红、韩榕、涂成厚、孙同庆、赵明刚、程丹、李凡一、韩远欣、刘伟、辛琦</w:t>
      </w:r>
    </w:p>
    <w:p w:rsidR="00885173" w:rsidRDefault="00DB15D2">
      <w:pPr>
        <w:spacing w:before="111" w:line="360" w:lineRule="auto"/>
        <w:ind w:left="7"/>
        <w:rPr>
          <w:rFonts w:ascii="黑体" w:eastAsia="黑体" w:hAnsi="黑体" w:cs="黑体"/>
          <w:sz w:val="31"/>
          <w:szCs w:val="31"/>
        </w:rPr>
      </w:pPr>
      <w:r>
        <w:rPr>
          <w:rFonts w:ascii="黑体" w:eastAsia="黑体" w:hAnsi="黑体" w:cs="黑体"/>
          <w:spacing w:val="7"/>
          <w:position w:val="2"/>
          <w:sz w:val="31"/>
          <w:szCs w:val="31"/>
        </w:rPr>
        <w:t>二、转出条件</w:t>
      </w:r>
    </w:p>
    <w:p w:rsidR="00885173" w:rsidRDefault="00DB15D2">
      <w:pPr>
        <w:spacing w:before="206" w:line="360" w:lineRule="auto"/>
        <w:ind w:left="18" w:firstLine="648"/>
        <w:rPr>
          <w:rFonts w:ascii="仿宋" w:eastAsia="仿宋" w:hAnsi="仿宋" w:cs="仿宋"/>
          <w:spacing w:val="7"/>
          <w:sz w:val="31"/>
          <w:szCs w:val="31"/>
        </w:rPr>
      </w:pPr>
      <w:r>
        <w:rPr>
          <w:rFonts w:ascii="仿宋" w:eastAsia="仿宋" w:hAnsi="仿宋" w:cs="仿宋" w:hint="eastAsia"/>
          <w:spacing w:val="8"/>
          <w:sz w:val="31"/>
          <w:szCs w:val="31"/>
        </w:rPr>
        <w:t xml:space="preserve">1. </w:t>
      </w:r>
      <w:r>
        <w:rPr>
          <w:rFonts w:ascii="仿宋" w:eastAsia="仿宋" w:hAnsi="仿宋" w:cs="仿宋"/>
          <w:spacing w:val="8"/>
          <w:sz w:val="31"/>
          <w:szCs w:val="31"/>
        </w:rPr>
        <w:t>除</w:t>
      </w:r>
      <w:r>
        <w:rPr>
          <w:rFonts w:ascii="仿宋" w:eastAsia="仿宋" w:hAnsi="仿宋" w:cs="仿宋"/>
          <w:spacing w:val="5"/>
          <w:sz w:val="31"/>
          <w:szCs w:val="31"/>
        </w:rPr>
        <w:t>《</w:t>
      </w:r>
      <w:r>
        <w:rPr>
          <w:rFonts w:ascii="仿宋" w:eastAsia="仿宋" w:hAnsi="仿宋" w:cs="仿宋"/>
          <w:spacing w:val="4"/>
          <w:sz w:val="31"/>
          <w:szCs w:val="31"/>
        </w:rPr>
        <w:t>南开大学本科生转专业管理办法》规定的不允许转出的</w:t>
      </w:r>
      <w:r>
        <w:rPr>
          <w:rFonts w:ascii="仿宋" w:eastAsia="仿宋" w:hAnsi="仿宋" w:cs="仿宋"/>
          <w:spacing w:val="14"/>
          <w:sz w:val="31"/>
          <w:szCs w:val="31"/>
        </w:rPr>
        <w:t>情</w:t>
      </w:r>
      <w:r>
        <w:rPr>
          <w:rFonts w:ascii="仿宋" w:eastAsia="仿宋" w:hAnsi="仿宋" w:cs="仿宋"/>
          <w:spacing w:val="8"/>
          <w:sz w:val="31"/>
          <w:szCs w:val="31"/>
        </w:rPr>
        <w:t>形</w:t>
      </w:r>
      <w:r>
        <w:rPr>
          <w:rFonts w:ascii="仿宋" w:eastAsia="仿宋" w:hAnsi="仿宋" w:cs="仿宋"/>
          <w:spacing w:val="7"/>
          <w:sz w:val="31"/>
          <w:szCs w:val="31"/>
        </w:rPr>
        <w:t>外，学院学生转出无其他限制。</w:t>
      </w:r>
    </w:p>
    <w:p w:rsidR="00885173" w:rsidRDefault="00DB15D2">
      <w:pPr>
        <w:spacing w:before="206" w:line="360" w:lineRule="auto"/>
        <w:ind w:left="18" w:firstLine="648"/>
        <w:rPr>
          <w:rFonts w:ascii="仿宋" w:eastAsia="仿宋" w:hAnsi="仿宋" w:cs="仿宋"/>
          <w:spacing w:val="7"/>
          <w:sz w:val="31"/>
          <w:szCs w:val="31"/>
        </w:rPr>
      </w:pPr>
      <w:r>
        <w:rPr>
          <w:rFonts w:ascii="仿宋" w:eastAsia="仿宋" w:hAnsi="仿宋" w:cs="仿宋" w:hint="eastAsia"/>
          <w:spacing w:val="7"/>
          <w:sz w:val="31"/>
          <w:szCs w:val="31"/>
        </w:rPr>
        <w:t>2. 伯</w:t>
      </w:r>
      <w:proofErr w:type="gramStart"/>
      <w:r>
        <w:rPr>
          <w:rFonts w:ascii="仿宋" w:eastAsia="仿宋" w:hAnsi="仿宋" w:cs="仿宋" w:hint="eastAsia"/>
          <w:spacing w:val="7"/>
          <w:sz w:val="31"/>
          <w:szCs w:val="31"/>
        </w:rPr>
        <w:t>苓</w:t>
      </w:r>
      <w:proofErr w:type="gramEnd"/>
      <w:r>
        <w:rPr>
          <w:rFonts w:ascii="仿宋" w:eastAsia="仿宋" w:hAnsi="仿宋" w:cs="仿宋" w:hint="eastAsia"/>
          <w:spacing w:val="7"/>
          <w:sz w:val="31"/>
          <w:szCs w:val="31"/>
        </w:rPr>
        <w:t>班学生须退出伯苓班，进入相应大类（或专业）的普通班级，而后依照本细则执行。</w:t>
      </w:r>
    </w:p>
    <w:p w:rsidR="00885173" w:rsidRDefault="00DB15D2">
      <w:pPr>
        <w:spacing w:before="1" w:line="360" w:lineRule="auto"/>
        <w:ind w:left="8"/>
        <w:rPr>
          <w:rFonts w:ascii="黑体" w:eastAsia="黑体" w:hAnsi="黑体" w:cs="黑体"/>
          <w:spacing w:val="8"/>
          <w:sz w:val="31"/>
          <w:szCs w:val="31"/>
        </w:rPr>
      </w:pPr>
      <w:r>
        <w:rPr>
          <w:rFonts w:ascii="黑体" w:eastAsia="黑体" w:hAnsi="黑体" w:cs="黑体"/>
          <w:spacing w:val="8"/>
          <w:sz w:val="31"/>
          <w:szCs w:val="31"/>
        </w:rPr>
        <w:t>三、转入基本申请条件</w:t>
      </w:r>
    </w:p>
    <w:p w:rsidR="00885173" w:rsidRDefault="00DB15D2">
      <w:pPr>
        <w:pStyle w:val="a3"/>
        <w:spacing w:line="360" w:lineRule="auto"/>
      </w:pPr>
      <w:r>
        <w:rPr>
          <w:rFonts w:hint="eastAsia"/>
        </w:rPr>
        <w:t>1.申请学生已修的通识必修课成绩及格</w:t>
      </w:r>
      <w:bookmarkStart w:id="0" w:name="_GoBack"/>
      <w:bookmarkEnd w:id="0"/>
      <w:r>
        <w:rPr>
          <w:rFonts w:hint="eastAsia"/>
        </w:rPr>
        <w:t>。</w:t>
      </w:r>
    </w:p>
    <w:p w:rsidR="00885173" w:rsidRDefault="00DB15D2">
      <w:pPr>
        <w:pStyle w:val="a3"/>
        <w:spacing w:line="360" w:lineRule="auto"/>
      </w:pPr>
      <w:r>
        <w:rPr>
          <w:rFonts w:hint="eastAsia"/>
        </w:rPr>
        <w:t>2.申请学生必修课课程（通识必修课程、专业必修课程）平均</w:t>
      </w:r>
      <w:proofErr w:type="gramStart"/>
      <w:r>
        <w:rPr>
          <w:rFonts w:hint="eastAsia"/>
        </w:rPr>
        <w:t>学分绩在70</w:t>
      </w:r>
      <w:r w:rsidR="00CD3F21">
        <w:rPr>
          <w:rFonts w:hint="eastAsia"/>
        </w:rPr>
        <w:t>分</w:t>
      </w:r>
      <w:proofErr w:type="gramEnd"/>
      <w:r>
        <w:rPr>
          <w:rFonts w:hint="eastAsia"/>
        </w:rPr>
        <w:t>以上（含70</w:t>
      </w:r>
      <w:r w:rsidR="00CD3F21">
        <w:rPr>
          <w:rFonts w:hint="eastAsia"/>
        </w:rPr>
        <w:t>分</w:t>
      </w:r>
      <w:r>
        <w:rPr>
          <w:rFonts w:hint="eastAsia"/>
        </w:rPr>
        <w:t>）。</w:t>
      </w:r>
    </w:p>
    <w:p w:rsidR="00885173" w:rsidRDefault="00DB15D2">
      <w:pPr>
        <w:pStyle w:val="a3"/>
        <w:spacing w:line="360" w:lineRule="auto"/>
      </w:pPr>
      <w:r>
        <w:rPr>
          <w:rFonts w:hint="eastAsia"/>
        </w:rPr>
        <w:lastRenderedPageBreak/>
        <w:t>3.申请学生须修读过以下课程：《大学物理学基础</w:t>
      </w:r>
      <w:r>
        <w:rPr>
          <w:rFonts w:ascii="宋体" w:eastAsia="宋体" w:hAnsi="宋体" w:cs="宋体" w:hint="eastAsia"/>
        </w:rPr>
        <w:t>Ⅰ</w:t>
      </w:r>
      <w:r>
        <w:rPr>
          <w:rFonts w:hint="eastAsia"/>
        </w:rPr>
        <w:t>》、《大学物理学基础</w:t>
      </w:r>
      <w:r>
        <w:rPr>
          <w:rFonts w:ascii="宋体" w:eastAsia="宋体" w:hAnsi="宋体" w:cs="宋体" w:hint="eastAsia"/>
        </w:rPr>
        <w:t>Ⅱ</w:t>
      </w:r>
      <w:r>
        <w:rPr>
          <w:rFonts w:hint="eastAsia"/>
        </w:rPr>
        <w:t>》、高等数学（B类）或高等数学（A类），且高等数学课程算数平均分在80分以上（含80</w:t>
      </w:r>
      <w:r w:rsidR="00FB4153">
        <w:rPr>
          <w:rFonts w:hint="eastAsia"/>
        </w:rPr>
        <w:t>分</w:t>
      </w:r>
      <w:r>
        <w:rPr>
          <w:rFonts w:hint="eastAsia"/>
        </w:rPr>
        <w:t>）。</w:t>
      </w:r>
    </w:p>
    <w:p w:rsidR="00885173" w:rsidRDefault="00DB15D2">
      <w:pPr>
        <w:pStyle w:val="a3"/>
        <w:spacing w:line="360" w:lineRule="auto"/>
      </w:pPr>
      <w:r>
        <w:rPr>
          <w:rFonts w:hint="eastAsia"/>
        </w:rPr>
        <w:t>4.申请学生</w:t>
      </w:r>
    </w:p>
    <w:p w:rsidR="00885173" w:rsidRDefault="00DB15D2">
      <w:pPr>
        <w:pStyle w:val="a3"/>
        <w:spacing w:line="360" w:lineRule="auto"/>
      </w:pPr>
      <w:r>
        <w:rPr>
          <w:rFonts w:hint="eastAsia"/>
        </w:rPr>
        <w:t>申请转入学生需通过物理科学学院组织的初试和复试，根据复试成绩决定最终接收名单。</w:t>
      </w:r>
    </w:p>
    <w:p w:rsidR="00885173" w:rsidRDefault="00DB15D2">
      <w:pPr>
        <w:spacing w:before="220" w:line="360" w:lineRule="auto"/>
        <w:ind w:left="21"/>
        <w:outlineLvl w:val="0"/>
        <w:rPr>
          <w:rFonts w:ascii="黑体" w:eastAsia="黑体" w:hAnsi="黑体" w:cs="黑体"/>
          <w:sz w:val="31"/>
          <w:szCs w:val="31"/>
        </w:rPr>
      </w:pPr>
      <w:r>
        <w:rPr>
          <w:rFonts w:ascii="黑体" w:eastAsia="黑体" w:hAnsi="黑体" w:cs="黑体"/>
          <w:spacing w:val="8"/>
          <w:sz w:val="31"/>
          <w:szCs w:val="31"/>
          <w14:textOutline w14:w="5791" w14:cap="sq" w14:cmpd="sng" w14:algn="ctr">
            <w14:solidFill>
              <w14:srgbClr w14:val="000000"/>
            </w14:solidFill>
            <w14:prstDash w14:val="solid"/>
            <w14:bevel/>
          </w14:textOutline>
        </w:rPr>
        <w:t>四</w:t>
      </w:r>
      <w:r>
        <w:rPr>
          <w:rFonts w:ascii="黑体" w:eastAsia="黑体" w:hAnsi="黑体" w:cs="黑体"/>
          <w:spacing w:val="5"/>
          <w:sz w:val="31"/>
          <w:szCs w:val="31"/>
          <w14:textOutline w14:w="5791" w14:cap="sq" w14:cmpd="sng" w14:algn="ctr">
            <w14:solidFill>
              <w14:srgbClr w14:val="000000"/>
            </w14:solidFill>
            <w14:prstDash w14:val="solid"/>
            <w14:bevel/>
          </w14:textOutline>
        </w:rPr>
        <w:t>、选拔流程</w:t>
      </w:r>
    </w:p>
    <w:p w:rsidR="00885173" w:rsidRDefault="00DB15D2">
      <w:pPr>
        <w:pStyle w:val="a3"/>
        <w:spacing w:line="360" w:lineRule="auto"/>
      </w:pPr>
      <w:r>
        <w:rPr>
          <w:rFonts w:hint="eastAsia"/>
        </w:rPr>
        <w:t>（一）资格审查</w:t>
      </w:r>
    </w:p>
    <w:p w:rsidR="00885173" w:rsidRDefault="00DB15D2">
      <w:pPr>
        <w:pStyle w:val="a3"/>
        <w:spacing w:line="360" w:lineRule="auto"/>
      </w:pPr>
      <w:r>
        <w:rPr>
          <w:rFonts w:hint="eastAsia"/>
        </w:rPr>
        <w:t>（二）初试</w:t>
      </w:r>
    </w:p>
    <w:p w:rsidR="00885173" w:rsidRDefault="00DB15D2">
      <w:pPr>
        <w:pStyle w:val="a3"/>
        <w:spacing w:line="360" w:lineRule="auto"/>
      </w:pPr>
      <w:r>
        <w:rPr>
          <w:rFonts w:hint="eastAsia"/>
        </w:rPr>
        <w:t>初试形式为笔试：考核内容为大学物理学（满分100分，时长100分钟，初试不及格者不可进入复试）</w:t>
      </w:r>
    </w:p>
    <w:p w:rsidR="00885173" w:rsidRDefault="00DB15D2">
      <w:pPr>
        <w:pStyle w:val="a3"/>
        <w:spacing w:line="360" w:lineRule="auto"/>
      </w:pPr>
      <w:r>
        <w:rPr>
          <w:rFonts w:hint="eastAsia"/>
        </w:rPr>
        <w:t>（三）复试</w:t>
      </w:r>
    </w:p>
    <w:p w:rsidR="00885173" w:rsidRDefault="00DB15D2">
      <w:pPr>
        <w:pStyle w:val="a3"/>
        <w:spacing w:line="360" w:lineRule="auto"/>
      </w:pPr>
      <w:r>
        <w:rPr>
          <w:rFonts w:hint="eastAsia"/>
        </w:rPr>
        <w:t>根据初试成绩决定进入复试的人选，进入复试的人数不超过接收人数的200%。</w:t>
      </w:r>
    </w:p>
    <w:p w:rsidR="00885173" w:rsidRDefault="00DB15D2">
      <w:pPr>
        <w:pStyle w:val="a3"/>
        <w:spacing w:line="360" w:lineRule="auto"/>
      </w:pPr>
      <w:r>
        <w:rPr>
          <w:rFonts w:hint="eastAsia"/>
        </w:rPr>
        <w:t>复试形式为面试，考核学生对物理概念的理解、原理的认知、知识的运用等综合素质，满分100分，时长不少于10分钟。根据复试成绩确定拟转入学生名单，复试成绩不合格者不予录取。</w:t>
      </w:r>
    </w:p>
    <w:p w:rsidR="00885173" w:rsidRDefault="00DB15D2">
      <w:pPr>
        <w:pStyle w:val="a3"/>
        <w:spacing w:line="360" w:lineRule="auto"/>
      </w:pPr>
      <w:r>
        <w:rPr>
          <w:rFonts w:hint="eastAsia"/>
        </w:rPr>
        <w:t>（四）公示及办理程序</w:t>
      </w:r>
    </w:p>
    <w:p w:rsidR="00885173" w:rsidRDefault="00DB15D2">
      <w:pPr>
        <w:pStyle w:val="a3"/>
        <w:spacing w:line="360" w:lineRule="auto"/>
      </w:pPr>
      <w:r>
        <w:rPr>
          <w:rFonts w:hint="eastAsia"/>
        </w:rPr>
        <w:t>拟同意接收学生名单在物理科学学院网站公示，公示期为3天。公示无误后，报教务处批准备案。按照当年转专业通知时间安排办理转专业手续。</w:t>
      </w:r>
    </w:p>
    <w:p w:rsidR="00885173" w:rsidRDefault="00DB15D2">
      <w:pPr>
        <w:spacing w:before="244" w:line="360" w:lineRule="auto"/>
        <w:ind w:left="11"/>
        <w:outlineLvl w:val="0"/>
        <w:rPr>
          <w:rFonts w:ascii="黑体" w:eastAsia="黑体" w:hAnsi="黑体" w:cs="黑体"/>
          <w:spacing w:val="9"/>
          <w:sz w:val="31"/>
          <w:szCs w:val="31"/>
          <w14:textOutline w14:w="5791" w14:cap="sq" w14:cmpd="sng" w14:algn="ctr">
            <w14:solidFill>
              <w14:srgbClr w14:val="000000"/>
            </w14:solidFill>
            <w14:prstDash w14:val="solid"/>
            <w14:bevel/>
          </w14:textOutline>
        </w:rPr>
      </w:pPr>
      <w:r>
        <w:rPr>
          <w:rFonts w:ascii="黑体" w:eastAsia="黑体" w:hAnsi="黑体" w:cs="黑体"/>
          <w:spacing w:val="16"/>
          <w:sz w:val="31"/>
          <w:szCs w:val="31"/>
          <w14:textOutline w14:w="5791" w14:cap="sq" w14:cmpd="sng" w14:algn="ctr">
            <w14:solidFill>
              <w14:srgbClr w14:val="000000"/>
            </w14:solidFill>
            <w14:prstDash w14:val="solid"/>
            <w14:bevel/>
          </w14:textOutline>
        </w:rPr>
        <w:lastRenderedPageBreak/>
        <w:t>五</w:t>
      </w:r>
      <w:r>
        <w:rPr>
          <w:rFonts w:ascii="黑体" w:eastAsia="黑体" w:hAnsi="黑体" w:cs="黑体"/>
          <w:spacing w:val="9"/>
          <w:sz w:val="31"/>
          <w:szCs w:val="31"/>
          <w14:textOutline w14:w="5791" w14:cap="sq" w14:cmpd="sng" w14:algn="ctr">
            <w14:solidFill>
              <w14:srgbClr w14:val="000000"/>
            </w14:solidFill>
            <w14:prstDash w14:val="solid"/>
            <w14:bevel/>
          </w14:textOutline>
        </w:rPr>
        <w:t>、争议情况处理及解释权归属</w:t>
      </w:r>
    </w:p>
    <w:p w:rsidR="00885173" w:rsidRDefault="00DB15D2">
      <w:pPr>
        <w:spacing w:before="244" w:line="360" w:lineRule="auto"/>
        <w:ind w:left="11" w:firstLineChars="200" w:firstLine="622"/>
        <w:outlineLvl w:val="0"/>
        <w:rPr>
          <w:rFonts w:ascii="仿宋" w:eastAsia="仿宋" w:hAnsi="仿宋" w:cs="仿宋"/>
          <w:spacing w:val="1"/>
          <w:sz w:val="31"/>
          <w:szCs w:val="31"/>
        </w:rPr>
      </w:pPr>
      <w:r>
        <w:rPr>
          <w:rFonts w:ascii="仿宋" w:eastAsia="仿宋" w:hAnsi="仿宋" w:cs="仿宋" w:hint="eastAsia"/>
          <w:spacing w:val="1"/>
          <w:sz w:val="31"/>
          <w:szCs w:val="31"/>
        </w:rPr>
        <w:t>如对公示内容有异议，学生本人在公示期结束前提交书面材料至物理科学学院，由物理科学学院转专业工作领导小组讨论并就讨论结果做出书面回复。</w:t>
      </w:r>
    </w:p>
    <w:p w:rsidR="00885173" w:rsidRDefault="00885173">
      <w:pPr>
        <w:spacing w:before="244" w:line="360" w:lineRule="auto"/>
        <w:ind w:left="11" w:firstLineChars="200" w:firstLine="622"/>
        <w:outlineLvl w:val="0"/>
        <w:rPr>
          <w:rFonts w:ascii="仿宋" w:eastAsia="仿宋" w:hAnsi="仿宋" w:cs="仿宋"/>
          <w:spacing w:val="1"/>
          <w:sz w:val="31"/>
          <w:szCs w:val="31"/>
        </w:rPr>
      </w:pPr>
    </w:p>
    <w:p w:rsidR="00885173" w:rsidRDefault="00DB15D2">
      <w:pPr>
        <w:spacing w:before="244"/>
        <w:ind w:left="11" w:firstLineChars="200" w:firstLine="622"/>
        <w:jc w:val="right"/>
        <w:outlineLvl w:val="0"/>
        <w:rPr>
          <w:rFonts w:ascii="仿宋" w:eastAsia="仿宋" w:hAnsi="仿宋" w:cs="仿宋"/>
          <w:spacing w:val="1"/>
          <w:sz w:val="31"/>
          <w:szCs w:val="31"/>
        </w:rPr>
      </w:pPr>
      <w:r>
        <w:rPr>
          <w:rFonts w:ascii="仿宋" w:eastAsia="仿宋" w:hAnsi="仿宋" w:cs="仿宋" w:hint="eastAsia"/>
          <w:spacing w:val="1"/>
          <w:sz w:val="31"/>
          <w:szCs w:val="31"/>
        </w:rPr>
        <w:t>物理科学学院</w:t>
      </w:r>
    </w:p>
    <w:p w:rsidR="00885173" w:rsidRDefault="00DB15D2">
      <w:pPr>
        <w:spacing w:before="244"/>
        <w:ind w:left="11" w:firstLineChars="200" w:firstLine="622"/>
        <w:jc w:val="right"/>
        <w:outlineLvl w:val="0"/>
        <w:rPr>
          <w:rFonts w:ascii="仿宋" w:eastAsia="仿宋" w:hAnsi="仿宋" w:cs="仿宋"/>
          <w:spacing w:val="1"/>
          <w:sz w:val="31"/>
          <w:szCs w:val="31"/>
        </w:rPr>
      </w:pPr>
      <w:r>
        <w:rPr>
          <w:rFonts w:ascii="仿宋" w:eastAsia="仿宋" w:hAnsi="仿宋" w:cs="仿宋" w:hint="eastAsia"/>
          <w:spacing w:val="1"/>
          <w:sz w:val="31"/>
          <w:szCs w:val="31"/>
        </w:rPr>
        <w:t>2023年4月4日</w:t>
      </w:r>
    </w:p>
    <w:sectPr w:rsidR="00885173">
      <w:footerReference w:type="default" r:id="rId7"/>
      <w:pgSz w:w="11906" w:h="16839"/>
      <w:pgMar w:top="1431" w:right="1473" w:bottom="1155" w:left="1596" w:header="0" w:footer="9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18C8" w:rsidRDefault="000F18C8">
      <w:r>
        <w:separator/>
      </w:r>
    </w:p>
  </w:endnote>
  <w:endnote w:type="continuationSeparator" w:id="0">
    <w:p w:rsidR="000F18C8" w:rsidRDefault="000F1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5173" w:rsidRDefault="00DB15D2">
    <w:pPr>
      <w:spacing w:line="186" w:lineRule="auto"/>
      <w:ind w:left="4318"/>
      <w:rPr>
        <w:rFonts w:ascii="Calibri" w:eastAsia="Calibri" w:hAnsi="Calibri" w:cs="Calibri"/>
        <w:sz w:val="17"/>
        <w:szCs w:val="17"/>
      </w:rPr>
    </w:pPr>
    <w:r>
      <w:rPr>
        <w:rFonts w:ascii="Calibri" w:eastAsia="Calibri" w:hAnsi="Calibri" w:cs="Calibri"/>
        <w:spacing w:val="2"/>
        <w:sz w:val="17"/>
        <w:szCs w:val="17"/>
      </w:rPr>
      <w:t>-5</w:t>
    </w:r>
    <w:r>
      <w:rPr>
        <w:rFonts w:ascii="Calibri" w:eastAsia="Calibri" w:hAnsi="Calibri" w:cs="Calibri"/>
        <w:spacing w:val="1"/>
        <w:sz w:val="17"/>
        <w:szCs w:val="17"/>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18C8" w:rsidRDefault="000F18C8">
      <w:r>
        <w:separator/>
      </w:r>
    </w:p>
  </w:footnote>
  <w:footnote w:type="continuationSeparator" w:id="0">
    <w:p w:rsidR="000F18C8" w:rsidRDefault="000F18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0D6EFC"/>
    <w:multiLevelType w:val="singleLevel"/>
    <w:tmpl w:val="2B0D6EFC"/>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displayBackgroundShape/>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spaceForUL/>
    <w:ulTrailSpace/>
    <w:useFELayout/>
    <w:compatSetting w:name="compatibilityMode" w:uri="http://schemas.microsoft.com/office/word" w:val="14"/>
    <w:compatSetting w:name="useWord2013TrackBottomHyphenation" w:uri="http://schemas.microsoft.com/office/word" w:val="1"/>
  </w:compat>
  <w:docVars>
    <w:docVar w:name="commondata" w:val="eyJoZGlkIjoiMTA4OWE0MTU5YzkwMjllOTZjM2RjZTJmMDExYzkwN2EifQ=="/>
  </w:docVars>
  <w:rsids>
    <w:rsidRoot w:val="00885173"/>
    <w:rsid w:val="000F18C8"/>
    <w:rsid w:val="00885173"/>
    <w:rsid w:val="0090688A"/>
    <w:rsid w:val="00CC3FA3"/>
    <w:rsid w:val="00CD3F21"/>
    <w:rsid w:val="00DB15D2"/>
    <w:rsid w:val="00FB4153"/>
    <w:rsid w:val="1A1063AE"/>
    <w:rsid w:val="42974DC2"/>
    <w:rsid w:val="5AFE1780"/>
    <w:rsid w:val="5BEB5897"/>
    <w:rsid w:val="6A9A4C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36234C-A402-4F69-B46C-12B4CD5B7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eastAsia="Arial"/>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a3">
    <w:name w:val="细则正文"/>
    <w:basedOn w:val="a"/>
    <w:qFormat/>
    <w:pPr>
      <w:ind w:firstLineChars="200" w:firstLine="640"/>
    </w:pPr>
    <w:rPr>
      <w:rFonts w:ascii="仿宋" w:eastAsia="仿宋" w:hAnsi="仿宋" w:cs="仿宋"/>
      <w:sz w:val="32"/>
      <w:szCs w:val="32"/>
    </w:rPr>
  </w:style>
  <w:style w:type="paragraph" w:styleId="a4">
    <w:name w:val="header"/>
    <w:basedOn w:val="a"/>
    <w:link w:val="a5"/>
    <w:rsid w:val="00CD3F21"/>
    <w:pPr>
      <w:pBdr>
        <w:bottom w:val="single" w:sz="6" w:space="1" w:color="auto"/>
      </w:pBdr>
      <w:tabs>
        <w:tab w:val="center" w:pos="4153"/>
        <w:tab w:val="right" w:pos="8306"/>
      </w:tabs>
      <w:jc w:val="center"/>
    </w:pPr>
    <w:rPr>
      <w:sz w:val="18"/>
      <w:szCs w:val="18"/>
    </w:rPr>
  </w:style>
  <w:style w:type="character" w:customStyle="1" w:styleId="a5">
    <w:name w:val="页眉 字符"/>
    <w:basedOn w:val="a0"/>
    <w:link w:val="a4"/>
    <w:rsid w:val="00CD3F21"/>
    <w:rPr>
      <w:rFonts w:eastAsia="Arial"/>
      <w:snapToGrid w:val="0"/>
      <w:color w:val="000000"/>
      <w:sz w:val="18"/>
      <w:szCs w:val="18"/>
    </w:rPr>
  </w:style>
  <w:style w:type="paragraph" w:styleId="a6">
    <w:name w:val="footer"/>
    <w:basedOn w:val="a"/>
    <w:link w:val="a7"/>
    <w:rsid w:val="00CD3F21"/>
    <w:pPr>
      <w:tabs>
        <w:tab w:val="center" w:pos="4153"/>
        <w:tab w:val="right" w:pos="8306"/>
      </w:tabs>
    </w:pPr>
    <w:rPr>
      <w:sz w:val="18"/>
      <w:szCs w:val="18"/>
    </w:rPr>
  </w:style>
  <w:style w:type="character" w:customStyle="1" w:styleId="a7">
    <w:name w:val="页脚 字符"/>
    <w:basedOn w:val="a0"/>
    <w:link w:val="a6"/>
    <w:rsid w:val="00CD3F21"/>
    <w:rPr>
      <w:rFonts w:eastAsia="Arial"/>
      <w:snapToGrid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3</Pages>
  <Words>131</Words>
  <Characters>752</Characters>
  <Application>Microsoft Office Word</Application>
  <DocSecurity>0</DocSecurity>
  <Lines>6</Lines>
  <Paragraphs>1</Paragraphs>
  <ScaleCrop>false</ScaleCrop>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4</cp:revision>
  <dcterms:created xsi:type="dcterms:W3CDTF">2023-04-03T16:09:00Z</dcterms:created>
  <dcterms:modified xsi:type="dcterms:W3CDTF">2023-04-10T06:42:00Z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2023-04-03T16:50:35Z</vt:filetime>
  </property>
  <property fmtid="{D5CDD505-2E9C-101B-9397-08002B2CF9AE}" pid="4" name="KSOProductBuildVer">
    <vt:lpwstr>2052-11.1.0.14036</vt:lpwstr>
  </property>
  <property fmtid="{D5CDD505-2E9C-101B-9397-08002B2CF9AE}" pid="5" name="ICV">
    <vt:lpwstr>D4545ECDCF994F8188410E3D67D1D311_12</vt:lpwstr>
  </property>
</Properties>
</file>