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</w:p>
    <w:p>
      <w:pPr>
        <w:pStyle w:val="2"/>
        <w:jc w:val="center"/>
        <w:rPr>
          <w:sz w:val="36"/>
          <w:szCs w:val="48"/>
        </w:rPr>
      </w:pPr>
      <w:bookmarkStart w:id="0" w:name="_Toc12286"/>
      <w:bookmarkStart w:id="1" w:name="_Toc91515143"/>
      <w:bookmarkStart w:id="2" w:name="_Toc70515077"/>
      <w:bookmarkStart w:id="3" w:name="_Toc28234"/>
      <w:bookmarkStart w:id="4" w:name="_Toc4355"/>
      <w:bookmarkStart w:id="5" w:name="_Toc70515008"/>
      <w:bookmarkStart w:id="6" w:name="_Toc21763"/>
      <w:bookmarkStart w:id="7" w:name="_Toc3098"/>
      <w:r>
        <w:rPr>
          <w:rFonts w:hint="eastAsia"/>
          <w:sz w:val="36"/>
          <w:szCs w:val="48"/>
        </w:rPr>
        <w:t>教学质量管理平台操作手册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pStyle w:val="2"/>
        <w:jc w:val="center"/>
        <w:rPr>
          <w:rFonts w:hint="default" w:eastAsia="宋体"/>
          <w:sz w:val="36"/>
          <w:szCs w:val="48"/>
          <w:highlight w:val="none"/>
          <w:lang w:val="en-US" w:eastAsia="zh-CN"/>
        </w:rPr>
      </w:pPr>
      <w:bookmarkStart w:id="8" w:name="_Toc30915"/>
      <w:bookmarkStart w:id="9" w:name="_Toc25051"/>
      <w:bookmarkStart w:id="10" w:name="_Toc27781"/>
      <w:bookmarkStart w:id="11" w:name="_Toc2330"/>
      <w:r>
        <w:rPr>
          <w:rFonts w:hint="eastAsia"/>
          <w:sz w:val="36"/>
          <w:szCs w:val="48"/>
          <w:highlight w:val="none"/>
          <w:lang w:val="en-US" w:eastAsia="zh-CN"/>
        </w:rPr>
        <w:t>学院查看</w:t>
      </w:r>
      <w:bookmarkEnd w:id="8"/>
      <w:bookmarkEnd w:id="9"/>
      <w:bookmarkEnd w:id="10"/>
      <w:r>
        <w:rPr>
          <w:rFonts w:hint="eastAsia"/>
          <w:sz w:val="36"/>
          <w:szCs w:val="48"/>
          <w:highlight w:val="none"/>
          <w:lang w:val="en-US" w:eastAsia="zh-CN"/>
        </w:rPr>
        <w:t>、下载报告</w:t>
      </w:r>
      <w:bookmarkEnd w:id="11"/>
    </w:p>
    <w:p/>
    <w:p/>
    <w:p>
      <w:pPr>
        <w:pStyle w:val="2"/>
        <w:jc w:val="center"/>
        <w:rPr>
          <w:sz w:val="28"/>
        </w:rPr>
      </w:pPr>
    </w:p>
    <w:p>
      <w:pPr>
        <w:pStyle w:val="2"/>
        <w:jc w:val="center"/>
        <w:rPr>
          <w:sz w:val="28"/>
        </w:rPr>
      </w:pPr>
      <w:bookmarkStart w:id="12" w:name="_Toc91515144"/>
      <w:bookmarkStart w:id="13" w:name="_Toc128555171"/>
      <w:bookmarkStart w:id="14" w:name="_Toc9317"/>
      <w:bookmarkStart w:id="15" w:name="_Toc70515010"/>
      <w:bookmarkStart w:id="16" w:name="_Toc128510886"/>
      <w:bookmarkStart w:id="17" w:name="_Toc10251"/>
      <w:bookmarkStart w:id="18" w:name="_Toc29117"/>
      <w:bookmarkStart w:id="19" w:name="_Toc111"/>
      <w:bookmarkStart w:id="20" w:name="_Toc70515079"/>
      <w:bookmarkStart w:id="21" w:name="_Toc31011"/>
      <w:r>
        <w:rPr>
          <w:sz w:val="28"/>
        </w:rPr>
        <w:t>2023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月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2"/>
        <w:jc w:val="center"/>
        <w:rPr>
          <w:sz w:val="28"/>
        </w:rPr>
      </w:pPr>
    </w:p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24861924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0"/>
            <w:jc w:val="center"/>
            <w:rPr>
              <w:rFonts w:asciiTheme="minorHAnsi" w:hAnsiTheme="minorHAnsi" w:eastAsiaTheme="minorHAnsi"/>
              <w:b/>
              <w:bCs/>
              <w:lang w:val="zh-CN"/>
            </w:rPr>
          </w:pPr>
          <w:r>
            <w:rPr>
              <w:rFonts w:asciiTheme="minorHAnsi" w:hAnsiTheme="minorHAnsi" w:eastAsiaTheme="minorHAnsi"/>
              <w:b/>
              <w:bCs/>
              <w:lang w:val="zh-CN"/>
            </w:rPr>
            <w:t>目录</w:t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_Toc26524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szCs w:val="32"/>
            </w:rPr>
            <w:t>一、如何登录平台</w:t>
          </w:r>
          <w:r>
            <w:tab/>
          </w:r>
          <w:r>
            <w:fldChar w:fldCharType="begin"/>
          </w:r>
          <w:r>
            <w:instrText xml:space="preserve"> PAGEREF _Toc26524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_Toc17764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二</w:t>
          </w:r>
          <w:r>
            <w:rPr>
              <w:rFonts w:hint="eastAsia"/>
            </w:rPr>
            <w:t>、如何查看</w:t>
          </w:r>
          <w:r>
            <w:rPr>
              <w:rFonts w:hint="eastAsia"/>
              <w:lang w:val="en-US" w:eastAsia="zh-CN"/>
            </w:rPr>
            <w:t>期末评价报告</w:t>
          </w:r>
          <w:r>
            <w:tab/>
          </w:r>
          <w:r>
            <w:fldChar w:fldCharType="begin"/>
          </w:r>
          <w:r>
            <w:instrText xml:space="preserve"> PAGEREF _Toc17764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_Toc19339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三</w:t>
          </w:r>
          <w:r>
            <w:rPr>
              <w:rFonts w:hint="eastAsia"/>
            </w:rPr>
            <w:t>、如何</w:t>
          </w:r>
          <w:r>
            <w:rPr>
              <w:rFonts w:hint="eastAsia"/>
              <w:lang w:val="en-US" w:eastAsia="zh-CN"/>
            </w:rPr>
            <w:t>配置、</w:t>
          </w:r>
          <w:r>
            <w:rPr>
              <w:rFonts w:hint="eastAsia"/>
            </w:rPr>
            <w:t>查看</w:t>
          </w:r>
          <w:r>
            <w:rPr>
              <w:rFonts w:hint="eastAsia"/>
              <w:lang w:val="en-US" w:eastAsia="zh-CN"/>
            </w:rPr>
            <w:t>督导评价报告</w:t>
          </w:r>
          <w:r>
            <w:tab/>
          </w:r>
          <w:r>
            <w:fldChar w:fldCharType="begin"/>
          </w:r>
          <w:r>
            <w:instrText xml:space="preserve"> PAGEREF _Toc19339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bookmarkStart w:id="62" w:name="_GoBack"/>
          <w:bookmarkEnd w:id="62"/>
          <w:r>
            <w:rPr>
              <w:bCs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p>
      <w:pPr>
        <w:pStyle w:val="2"/>
        <w:spacing w:before="0" w:line="360" w:lineRule="auto"/>
        <w:ind w:left="0" w:leftChars="0" w:firstLine="0" w:firstLineChars="0"/>
        <w:rPr>
          <w:sz w:val="32"/>
          <w:szCs w:val="32"/>
        </w:rPr>
      </w:pPr>
      <w:bookmarkStart w:id="22" w:name="_Toc26524"/>
      <w:r>
        <w:rPr>
          <w:rFonts w:hint="eastAsia"/>
          <w:sz w:val="32"/>
          <w:szCs w:val="32"/>
        </w:rPr>
        <w:t>一、如何登录平台</w:t>
      </w:r>
      <w:bookmarkEnd w:id="22"/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1、登录PC端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【第一步】在浏览器中输入网址：https://jxpj.nankai.edu.cn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如图1-1所示</w:t>
      </w:r>
    </w:p>
    <w:p>
      <w:pPr>
        <w:rPr>
          <w:rFonts w:ascii="宋体" w:hAnsi="宋体" w:eastAsia="宋体"/>
          <w:b w:val="0"/>
          <w:bCs w:val="0"/>
          <w:szCs w:val="21"/>
        </w:rPr>
      </w:pPr>
      <w:r>
        <w:drawing>
          <wp:inline distT="0" distB="0" distL="114300" distR="114300">
            <wp:extent cx="5273040" cy="2310130"/>
            <wp:effectExtent l="0" t="0" r="1016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【图1</w:t>
      </w:r>
      <w:r>
        <w:rPr>
          <w:rFonts w:ascii="宋体" w:hAnsi="宋体" w:eastAsia="宋体"/>
          <w:sz w:val="20"/>
          <w:szCs w:val="20"/>
        </w:rPr>
        <w:t>-1</w:t>
      </w:r>
      <w:r>
        <w:rPr>
          <w:rFonts w:hint="eastAsia" w:ascii="宋体" w:hAnsi="宋体" w:eastAsia="宋体"/>
          <w:sz w:val="20"/>
          <w:szCs w:val="20"/>
        </w:rPr>
        <w:t>】</w:t>
      </w:r>
    </w:p>
    <w:p>
      <w:pPr>
        <w:rPr>
          <w:b/>
          <w:bCs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133350</wp:posOffset>
            </wp:positionV>
            <wp:extent cx="1701165" cy="3478530"/>
            <wp:effectExtent l="0" t="0" r="635" b="127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、登录移动端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【第一步】打开</w:t>
      </w:r>
      <w:r>
        <w:rPr>
          <w:rFonts w:hint="eastAsia"/>
          <w:b/>
          <w:bCs/>
          <w:lang w:val="en-US" w:eastAsia="zh-CN"/>
        </w:rPr>
        <w:t>飞书-南开微应用-教学质量平台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如右图所示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</w:t>
      </w:r>
    </w:p>
    <w:p>
      <w:pPr>
        <w:widowControl/>
        <w:ind w:left="0" w:leftChars="0" w:firstLine="0" w:firstLineChars="0"/>
        <w:jc w:val="left"/>
        <w:rPr>
          <w:rFonts w:hint="eastAsia" w:ascii="宋体" w:hAnsi="宋体" w:eastAsia="宋体"/>
          <w:sz w:val="20"/>
          <w:szCs w:val="20"/>
          <w:lang w:eastAsia="zh-CN"/>
        </w:rPr>
      </w:pPr>
      <w:r>
        <w:rPr>
          <w:rFonts w:ascii="宋体" w:hAnsi="宋体" w:eastAsia="宋体"/>
          <w:sz w:val="24"/>
          <w:szCs w:val="24"/>
        </w:rPr>
        <w:br w:type="page"/>
      </w:r>
    </w:p>
    <w:p>
      <w:pPr>
        <w:pStyle w:val="2"/>
        <w:ind w:left="0" w:leftChars="0" w:firstLine="0" w:firstLineChars="0"/>
        <w:rPr>
          <w:rFonts w:hint="eastAsia" w:eastAsia="宋体"/>
          <w:lang w:eastAsia="zh-CN"/>
        </w:rPr>
      </w:pPr>
      <w:bookmarkStart w:id="23" w:name="_Toc86342719"/>
      <w:bookmarkStart w:id="24" w:name="_Toc17764"/>
      <w:r>
        <w:rPr>
          <w:rFonts w:hint="eastAsia"/>
          <w:lang w:val="en-US" w:eastAsia="zh-CN"/>
        </w:rPr>
        <w:t>二</w:t>
      </w:r>
      <w:r>
        <w:rPr>
          <w:rFonts w:hint="eastAsia"/>
        </w:rPr>
        <w:t>、如何查看</w:t>
      </w:r>
      <w:bookmarkEnd w:id="23"/>
      <w:r>
        <w:rPr>
          <w:rFonts w:hint="eastAsia"/>
          <w:lang w:val="en-US" w:eastAsia="zh-CN"/>
        </w:rPr>
        <w:t>期末评价报告</w:t>
      </w:r>
      <w:bookmarkEnd w:id="24"/>
    </w:p>
    <w:p>
      <w:pPr>
        <w:spacing w:line="360" w:lineRule="auto"/>
        <w:ind w:firstLine="480" w:firstLineChars="200"/>
        <w:jc w:val="left"/>
      </w:pPr>
      <w:r>
        <w:rPr>
          <w:rFonts w:hint="eastAsia"/>
        </w:rPr>
        <w:t>校级管理员可配置生成新版期末教学质量评价报告。校级管理员开放查看权限后，院系管理员可在【教学分析】-【</w:t>
      </w:r>
      <w:r>
        <w:rPr>
          <w:rFonts w:hint="eastAsia"/>
          <w:lang w:eastAsia="zh-CN"/>
        </w:rPr>
        <w:t>数据分析报告</w:t>
      </w:r>
      <w:r>
        <w:rPr>
          <w:rFonts w:hint="eastAsia"/>
        </w:rPr>
        <w:t>】-【我的报告】-【</w:t>
      </w:r>
      <w:r>
        <w:rPr>
          <w:rFonts w:hint="eastAsia"/>
          <w:lang w:val="en-US" w:eastAsia="zh-CN"/>
        </w:rPr>
        <w:t>期末评价</w:t>
      </w:r>
      <w:r>
        <w:rPr>
          <w:rFonts w:hint="eastAsia"/>
        </w:rPr>
        <w:t>】模块，点击【预览】、【下载】查看本院系的新版报告，如图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-1。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5266690" cy="2573020"/>
            <wp:effectExtent l="0" t="0" r="1016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outlineLvl w:val="2"/>
        <w:rPr>
          <w:sz w:val="18"/>
          <w:szCs w:val="21"/>
        </w:rPr>
      </w:pPr>
      <w:bookmarkStart w:id="25" w:name="_Toc14546"/>
      <w:bookmarkStart w:id="26" w:name="_Toc16803"/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rFonts w:hint="eastAsia"/>
          <w:sz w:val="18"/>
          <w:szCs w:val="21"/>
        </w:rPr>
        <w:t>-1】</w:t>
      </w:r>
      <w:bookmarkEnd w:id="25"/>
      <w:bookmarkEnd w:id="26"/>
    </w:p>
    <w:p>
      <w:pPr>
        <w:widowControl/>
        <w:jc w:val="left"/>
        <w:rPr>
          <w:sz w:val="36"/>
          <w:szCs w:val="36"/>
        </w:rPr>
      </w:pPr>
      <w:r>
        <w:rPr>
          <w:rFonts w:hint="eastAsia"/>
        </w:rPr>
        <w:t>在【我的报告】-【教师个人报告】模块点击【查看】可选择不同教师查看，如图</w:t>
      </w:r>
      <w:r>
        <w:rPr>
          <w:rFonts w:hint="eastAsia"/>
          <w:lang w:val="en-US" w:eastAsia="zh-CN"/>
        </w:rPr>
        <w:t>2</w:t>
      </w:r>
      <w:r>
        <w:t>-2</w:t>
      </w:r>
      <w:r>
        <w:rPr>
          <w:rFonts w:hint="eastAsia"/>
        </w:rPr>
        <w:t>所示。</w:t>
      </w:r>
    </w:p>
    <w:p>
      <w:pPr>
        <w:widowControl/>
        <w:jc w:val="left"/>
        <w:rPr>
          <w:sz w:val="36"/>
          <w:szCs w:val="36"/>
        </w:rPr>
      </w:pPr>
      <w:r>
        <w:drawing>
          <wp:inline distT="0" distB="0" distL="114300" distR="114300">
            <wp:extent cx="5266055" cy="2419350"/>
            <wp:effectExtent l="0" t="0" r="10795" b="0"/>
            <wp:docPr id="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outlineLvl w:val="2"/>
        <w:rPr>
          <w:rFonts w:hint="eastAsia"/>
          <w:lang w:val="en-US" w:eastAsia="zh-CN"/>
        </w:rPr>
      </w:pPr>
      <w:bookmarkStart w:id="27" w:name="_Toc28386"/>
      <w:bookmarkStart w:id="28" w:name="_Toc6285"/>
      <w:r>
        <w:rPr>
          <w:rFonts w:hint="eastAsia"/>
          <w:sz w:val="18"/>
          <w:szCs w:val="21"/>
        </w:rPr>
        <w:t>【图</w:t>
      </w:r>
      <w:r>
        <w:rPr>
          <w:rFonts w:hint="eastAsia"/>
          <w:sz w:val="18"/>
          <w:szCs w:val="21"/>
          <w:lang w:val="en-US" w:eastAsia="zh-CN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】</w:t>
      </w:r>
      <w:bookmarkEnd w:id="27"/>
      <w:bookmarkEnd w:id="28"/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  <w:bookmarkStart w:id="29" w:name="_Toc19339"/>
      <w:r>
        <w:rPr>
          <w:rFonts w:hint="eastAsia"/>
          <w:lang w:val="en-US" w:eastAsia="zh-CN"/>
        </w:rPr>
        <w:t>三</w:t>
      </w:r>
      <w:r>
        <w:rPr>
          <w:rFonts w:hint="eastAsia"/>
        </w:rPr>
        <w:t>、如何</w:t>
      </w:r>
      <w:r>
        <w:rPr>
          <w:rFonts w:hint="eastAsia"/>
          <w:lang w:val="en-US" w:eastAsia="zh-CN"/>
        </w:rPr>
        <w:t>配置、</w:t>
      </w:r>
      <w:r>
        <w:rPr>
          <w:rFonts w:hint="eastAsia"/>
        </w:rPr>
        <w:t>查看</w:t>
      </w:r>
      <w:r>
        <w:rPr>
          <w:rFonts w:hint="eastAsia"/>
          <w:lang w:val="en-US" w:eastAsia="zh-CN"/>
        </w:rPr>
        <w:t>督导评价报告</w:t>
      </w:r>
      <w:bookmarkEnd w:id="29"/>
    </w:p>
    <w:p>
      <w:pPr>
        <w:rPr>
          <w:rFonts w:hint="eastAsia"/>
          <w:b/>
          <w:bCs/>
          <w:sz w:val="24"/>
          <w:szCs w:val="28"/>
          <w:lang w:val="en-US"/>
        </w:rPr>
      </w:pPr>
      <w:bookmarkStart w:id="30" w:name="_Toc32571"/>
      <w:r>
        <w:rPr>
          <w:rFonts w:hint="eastAsia"/>
          <w:b/>
          <w:bCs/>
          <w:sz w:val="24"/>
          <w:szCs w:val="28"/>
          <w:lang w:val="en-US" w:eastAsia="zh-CN"/>
        </w:rPr>
        <w:t>3.1</w:t>
      </w:r>
      <w:bookmarkEnd w:id="30"/>
      <w:bookmarkStart w:id="31" w:name="_Toc8572"/>
      <w:bookmarkStart w:id="32" w:name="_Toc28347"/>
      <w:r>
        <w:rPr>
          <w:rFonts w:hint="eastAsia"/>
          <w:b/>
          <w:bCs/>
          <w:sz w:val="24"/>
          <w:szCs w:val="28"/>
          <w:lang w:val="en-US" w:eastAsia="zh-CN"/>
        </w:rPr>
        <w:t>创建报告</w:t>
      </w:r>
      <w:bookmarkEnd w:id="31"/>
      <w:bookmarkEnd w:id="32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点击【教学分析】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-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【数据分析报告】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-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【督导评价】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-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【新增报告】，即可开始配置督导报告，如图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-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所示；输入报告名称，点击【确定】开始配置报告，如图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3-2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所示。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可点击右侧【督导示例报告】下载示例报告查看报告大纲。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left"/>
      </w:pPr>
      <w:r>
        <w:drawing>
          <wp:inline distT="0" distB="0" distL="114300" distR="114300">
            <wp:extent cx="5266690" cy="2573020"/>
            <wp:effectExtent l="0" t="0" r="1016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420" w:firstLineChars="0"/>
        <w:jc w:val="center"/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</w:t>
      </w:r>
      <w:r>
        <w:rPr>
          <w:rFonts w:hint="default" w:ascii="Calibri" w:hAnsi="Calibri" w:eastAsia="宋体" w:cs="Times New Roman"/>
          <w:kern w:val="2"/>
          <w:sz w:val="18"/>
          <w:szCs w:val="21"/>
          <w:lang w:val="en-US" w:eastAsia="zh-CN" w:bidi="ar"/>
        </w:rPr>
        <w:t>-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420" w:firstLineChars="0"/>
        <w:jc w:val="both"/>
      </w:pPr>
      <w:r>
        <w:drawing>
          <wp:inline distT="0" distB="0" distL="114300" distR="114300">
            <wp:extent cx="5266690" cy="2573020"/>
            <wp:effectExtent l="0" t="0" r="10160" b="177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420" w:firstLineChars="0"/>
        <w:jc w:val="center"/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</w:t>
      </w:r>
      <w:r>
        <w:rPr>
          <w:rFonts w:hint="default" w:ascii="Calibri" w:hAnsi="Calibri" w:eastAsia="宋体" w:cs="Times New Roman"/>
          <w:kern w:val="2"/>
          <w:sz w:val="18"/>
          <w:szCs w:val="21"/>
          <w:lang w:val="en-US" w:eastAsia="zh-CN" w:bidi="ar"/>
        </w:rPr>
        <w:t>-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</w:p>
    <w:p>
      <w:pPr>
        <w:rPr>
          <w:rFonts w:hint="eastAsia"/>
          <w:b/>
          <w:bCs/>
          <w:sz w:val="24"/>
          <w:szCs w:val="28"/>
          <w:lang w:val="en-US" w:eastAsia="zh-CN"/>
        </w:rPr>
      </w:pPr>
      <w:bookmarkStart w:id="33" w:name="_Toc19322"/>
      <w:r>
        <w:rPr>
          <w:rFonts w:hint="eastAsia"/>
          <w:b/>
          <w:bCs/>
          <w:sz w:val="24"/>
          <w:szCs w:val="28"/>
          <w:lang w:val="en-US" w:eastAsia="zh-CN"/>
        </w:rPr>
        <w:t>3.2选择问卷</w:t>
      </w:r>
      <w:bookmarkEnd w:id="33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可点击【预览标准大纲】查看报告大纲；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点击【添加问卷】可开始选择问卷，如图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3-3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65420" cy="2286000"/>
            <wp:effectExtent l="0" t="0" r="11430" b="0"/>
            <wp:docPr id="1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lang w:val="en-US"/>
        </w:rPr>
      </w:pPr>
      <w:bookmarkStart w:id="34" w:name="_Toc14438"/>
      <w:bookmarkStart w:id="35" w:name="_Toc31568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3-3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34"/>
      <w:bookmarkEnd w:id="35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在弹窗中选择需要生成报告的问卷，点击【确定】完成选择，如图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3-4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80660" cy="2484120"/>
            <wp:effectExtent l="0" t="0" r="15240" b="11430"/>
            <wp:docPr id="17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lang w:val="en-US"/>
        </w:rPr>
      </w:pPr>
      <w:bookmarkStart w:id="36" w:name="_Toc11911"/>
      <w:bookmarkStart w:id="37" w:name="_Toc501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3-4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36"/>
      <w:bookmarkEnd w:id="37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选择好的问卷将展示在界面中，可在【问卷别名】列编辑问卷别名，问卷别名非必填，填写后在报告中将以问卷别名作为此问卷的名称展示；可点击【删除】，删除选择的当份问卷；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可在下方选择时间范围，选择后报告将只分析选择时间范围内的督导评价数据；点击【下一步】完成选择问卷步骤，如图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3-5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65420" cy="2286000"/>
            <wp:effectExtent l="0" t="0" r="11430" b="0"/>
            <wp:docPr id="1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sz w:val="18"/>
          <w:szCs w:val="21"/>
          <w:lang w:val="en-US"/>
        </w:rPr>
      </w:pPr>
      <w:bookmarkStart w:id="38" w:name="_Toc6892"/>
      <w:bookmarkStart w:id="39" w:name="_Toc7063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3-5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38"/>
      <w:bookmarkEnd w:id="39"/>
    </w:p>
    <w:p>
      <w:pPr>
        <w:rPr>
          <w:rFonts w:hint="eastAsia"/>
          <w:b/>
          <w:bCs/>
          <w:sz w:val="24"/>
          <w:szCs w:val="28"/>
          <w:lang w:val="en-US" w:eastAsia="zh-CN"/>
        </w:rPr>
      </w:pPr>
      <w:bookmarkStart w:id="40" w:name="_Toc25574"/>
      <w:bookmarkStart w:id="41" w:name="_Toc6419"/>
      <w:r>
        <w:rPr>
          <w:rFonts w:hint="eastAsia"/>
          <w:b/>
          <w:bCs/>
          <w:sz w:val="24"/>
          <w:szCs w:val="28"/>
          <w:lang w:val="en-US" w:eastAsia="zh-CN"/>
        </w:rPr>
        <w:t>3.3选择报告分析内容</w:t>
      </w:r>
      <w:bookmarkEnd w:id="40"/>
      <w:bookmarkEnd w:id="4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可选择是否需要不同类型教师分析、重点课程分析模块，点击【查看示例】可查看示例分析内容；点击【下一步】完成定制报告步骤，如图</w:t>
      </w:r>
      <w:r>
        <w:rPr>
          <w:rFonts w:hint="eastAsia" w:ascii="Calibri" w:hAnsi="Calibri" w:cs="宋体"/>
          <w:kern w:val="2"/>
          <w:sz w:val="21"/>
          <w:szCs w:val="22"/>
          <w:lang w:val="en-US" w:eastAsia="zh-CN" w:bidi="ar"/>
        </w:rPr>
        <w:t>3-6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所示。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65420" cy="2613660"/>
            <wp:effectExtent l="0" t="0" r="11430" b="15240"/>
            <wp:docPr id="17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lang w:val="en-US"/>
        </w:rPr>
      </w:pPr>
      <w:bookmarkStart w:id="42" w:name="_Toc1416"/>
      <w:bookmarkStart w:id="43" w:name="_Toc14255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3-6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42"/>
      <w:bookmarkEnd w:id="43"/>
    </w:p>
    <w:p>
      <w:pPr>
        <w:rPr>
          <w:rFonts w:hint="eastAsia" w:asciiTheme="minorEastAsia" w:hAnsiTheme="minorEastAsia" w:eastAsiaTheme="minorEastAsia" w:cstheme="minorEastAsia"/>
          <w:sz w:val="21"/>
          <w:szCs w:val="21"/>
          <w:lang w:val="en-US"/>
        </w:rPr>
      </w:pPr>
      <w:bookmarkStart w:id="44" w:name="_Toc19910"/>
      <w:r>
        <w:rPr>
          <w:rFonts w:hint="eastAsia" w:asciiTheme="minorEastAsia" w:hAnsiTheme="minorEastAsia" w:eastAsiaTheme="minorEastAsia" w:cstheme="minorEastAsia"/>
          <w:sz w:val="21"/>
          <w:szCs w:val="21"/>
          <w:lang w:val="en-US"/>
        </w:rPr>
        <w:br w:type="page"/>
      </w:r>
    </w:p>
    <w:p>
      <w:pPr>
        <w:rPr>
          <w:rFonts w:hint="eastAsia"/>
          <w:b/>
          <w:bCs/>
          <w:sz w:val="24"/>
          <w:szCs w:val="28"/>
          <w:lang w:val="en-US" w:eastAsia="zh-CN"/>
        </w:rPr>
      </w:pPr>
      <w:bookmarkStart w:id="45" w:name="_Toc14491"/>
      <w:r>
        <w:rPr>
          <w:rFonts w:hint="eastAsia"/>
          <w:b/>
          <w:bCs/>
          <w:sz w:val="24"/>
          <w:szCs w:val="28"/>
          <w:lang w:val="en-US" w:eastAsia="zh-CN"/>
        </w:rPr>
        <w:t>3.4配置指标及分析内容</w:t>
      </w:r>
      <w:bookmarkEnd w:id="44"/>
      <w:bookmarkEnd w:id="45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点击【配置指标】，可对单份问卷对应问题指标进行配置，非必须配置，如果配置了问题对应的指标，报告中将以指标名称进行展示整体报告会更加美观，如果未配置，报告中将以问题名称进行展示。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点击【确定】完成此问卷指标配置，如图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3-7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所示。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65420" cy="2583180"/>
            <wp:effectExtent l="0" t="0" r="11430" b="7620"/>
            <wp:docPr id="1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sz w:val="18"/>
          <w:szCs w:val="21"/>
          <w:lang w:val="en-US"/>
        </w:rPr>
      </w:pPr>
      <w:bookmarkStart w:id="46" w:name="_Toc28280"/>
      <w:bookmarkStart w:id="47" w:name="_Toc4956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3-7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46"/>
      <w:bookmarkEnd w:id="47"/>
    </w:p>
    <w:p>
      <w:pPr>
        <w:rPr>
          <w:rFonts w:hint="eastAsia"/>
          <w:b/>
          <w:bCs/>
          <w:sz w:val="24"/>
          <w:szCs w:val="28"/>
          <w:lang w:val="en-US" w:eastAsia="zh-CN"/>
        </w:rPr>
      </w:pPr>
      <w:bookmarkStart w:id="48" w:name="_Toc19359"/>
      <w:bookmarkStart w:id="49" w:name="_Toc30288"/>
      <w:r>
        <w:rPr>
          <w:rFonts w:hint="eastAsia"/>
          <w:b/>
          <w:bCs/>
          <w:sz w:val="24"/>
          <w:szCs w:val="28"/>
          <w:lang w:val="en-US" w:eastAsia="zh-CN"/>
        </w:rPr>
        <w:t>3.5设置课程标签、补充教师信息</w:t>
      </w:r>
      <w:bookmarkEnd w:id="48"/>
      <w:bookmarkEnd w:id="49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点击【设置教师信息】、【设置课程标签】可对对应内容进行设置，点击查看示例可查看对应分析示例。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3223260" cy="1661160"/>
            <wp:effectExtent l="0" t="0" r="15240" b="15240"/>
            <wp:docPr id="18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sz w:val="18"/>
          <w:szCs w:val="21"/>
          <w:lang w:val="en-US"/>
        </w:rPr>
      </w:pPr>
      <w:bookmarkStart w:id="50" w:name="_Toc24173"/>
      <w:bookmarkStart w:id="51" w:name="_Toc28581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3-8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50"/>
      <w:bookmarkEnd w:id="5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sz w:val="18"/>
          <w:szCs w:val="21"/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下方将分别说明教师信息、课程标签设置项。</w:t>
      </w:r>
    </w:p>
    <w:p>
      <w:pPr>
        <w:pStyle w:val="24"/>
        <w:widowControl/>
        <w:numPr>
          <w:ilvl w:val="0"/>
          <w:numId w:val="1"/>
        </w:numPr>
        <w:ind w:left="780" w:hanging="360" w:firstLineChars="0"/>
        <w:rPr>
          <w:lang w:val="en-US"/>
        </w:rPr>
      </w:pPr>
      <w:r>
        <w:rPr>
          <w:rFonts w:hint="eastAsia" w:ascii="Calibri" w:hAnsi="Calibri" w:eastAsia="宋体" w:cs="宋体"/>
          <w:lang w:eastAsia="zh-CN"/>
        </w:rPr>
        <w:t>设置教师信息：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可通过【补充教师信息】下载模板，批量导入教师信息；可通过【编辑教师信息】对单个教师的信息进行补充，如图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3-9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注：为了得到更丰富的分析内容，建议补充完整出生日期、教师职称、是否兼职、入职日期信息。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73040" cy="3657600"/>
            <wp:effectExtent l="0" t="0" r="3810" b="0"/>
            <wp:docPr id="17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sz w:val="18"/>
          <w:szCs w:val="21"/>
          <w:lang w:val="en-US"/>
        </w:rPr>
      </w:pPr>
      <w:bookmarkStart w:id="52" w:name="_Toc29527"/>
      <w:bookmarkStart w:id="53" w:name="_Toc20305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3-9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52"/>
      <w:bookmarkEnd w:id="53"/>
    </w:p>
    <w:p>
      <w:pPr>
        <w:pStyle w:val="24"/>
        <w:widowControl/>
        <w:numPr>
          <w:ilvl w:val="0"/>
          <w:numId w:val="1"/>
        </w:numPr>
        <w:ind w:left="780" w:hanging="360" w:firstLineChars="0"/>
        <w:rPr>
          <w:lang w:val="en-US"/>
        </w:rPr>
      </w:pPr>
      <w:r>
        <w:rPr>
          <w:rFonts w:hint="eastAsia" w:ascii="Calibri" w:hAnsi="Calibri" w:eastAsia="宋体" w:cs="宋体"/>
          <w:lang w:eastAsia="zh-CN"/>
        </w:rPr>
        <w:t>设置课程标签：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可通过【管理课程标签】新增需要分析的课程标签；可通过【导入课程标签】下载模板，批量设置课程标签；可通过【编辑课程标签】对单个课程标签进行编辑，见图</w:t>
      </w:r>
      <w:r>
        <w:rPr>
          <w:rFonts w:hint="eastAsia" w:ascii="Calibri" w:hAnsi="Calibri" w:cs="Times New Roman"/>
          <w:kern w:val="2"/>
          <w:sz w:val="21"/>
          <w:szCs w:val="22"/>
          <w:lang w:val="en-US" w:eastAsia="zh-CN" w:bidi="ar"/>
        </w:rPr>
        <w:t>3-10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设置完成后，点击【提交】开始生成报告。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273040" cy="3429000"/>
            <wp:effectExtent l="0" t="0" r="3810" b="0"/>
            <wp:docPr id="17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lang w:val="en-US"/>
        </w:rPr>
      </w:pPr>
      <w:bookmarkStart w:id="54" w:name="_Toc10313"/>
      <w:bookmarkStart w:id="55" w:name="_Toc19305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Times New Roman"/>
          <w:kern w:val="2"/>
          <w:sz w:val="18"/>
          <w:szCs w:val="21"/>
          <w:lang w:val="en-US" w:eastAsia="zh-CN" w:bidi="ar"/>
        </w:rPr>
        <w:t>3-10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54"/>
      <w:bookmarkEnd w:id="55"/>
    </w:p>
    <w:p>
      <w:pPr>
        <w:rPr>
          <w:rFonts w:hint="eastAsia"/>
          <w:b/>
          <w:bCs/>
          <w:sz w:val="24"/>
          <w:szCs w:val="28"/>
          <w:lang w:val="en-US" w:eastAsia="zh-CN"/>
        </w:rPr>
      </w:pPr>
      <w:bookmarkStart w:id="56" w:name="_Toc24799"/>
      <w:bookmarkStart w:id="57" w:name="_Toc23572"/>
      <w:r>
        <w:rPr>
          <w:rFonts w:hint="eastAsia"/>
          <w:b/>
          <w:bCs/>
          <w:sz w:val="24"/>
          <w:szCs w:val="28"/>
          <w:lang w:val="en-US" w:eastAsia="zh-CN"/>
        </w:rPr>
        <w:t>3.6查看生成的督导报告</w:t>
      </w:r>
      <w:bookmarkEnd w:id="56"/>
      <w:bookmarkEnd w:id="57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报告生成完成后可在【教学分析】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-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【数据分析报告】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-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【督导评价】中预览及下载生成的报告；选择【重新生成】可在原配置基础上重新生成督导报告；选择【修改配置】可在原配置基础上修改已配置的内容。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0" w:firstLineChars="0"/>
        <w:jc w:val="both"/>
        <w:rPr>
          <w:lang w:val="en-US"/>
        </w:rPr>
      </w:pPr>
      <w:r>
        <w:drawing>
          <wp:inline distT="0" distB="0" distL="114300" distR="114300">
            <wp:extent cx="5266690" cy="2573020"/>
            <wp:effectExtent l="0" t="0" r="10160" b="1778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200"/>
        <w:jc w:val="center"/>
        <w:outlineLvl w:val="2"/>
        <w:rPr>
          <w:rFonts w:hint="eastAsia"/>
          <w:sz w:val="24"/>
          <w:szCs w:val="32"/>
        </w:rPr>
      </w:pPr>
      <w:bookmarkStart w:id="58" w:name="_Toc2040"/>
      <w:bookmarkStart w:id="59" w:name="_Toc15646"/>
      <w:bookmarkStart w:id="60" w:name="_Toc32703"/>
      <w:bookmarkStart w:id="61" w:name="_Toc23483"/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【图</w:t>
      </w:r>
      <w:r>
        <w:rPr>
          <w:rFonts w:hint="eastAsia" w:ascii="Calibri" w:hAnsi="Calibri" w:cs="宋体"/>
          <w:kern w:val="2"/>
          <w:sz w:val="18"/>
          <w:szCs w:val="21"/>
          <w:lang w:val="en-US" w:eastAsia="zh-CN" w:bidi="ar"/>
        </w:rPr>
        <w:t>3-11</w:t>
      </w:r>
      <w:r>
        <w:rPr>
          <w:rFonts w:hint="eastAsia" w:ascii="Calibri" w:hAnsi="Calibri" w:eastAsia="宋体" w:cs="宋体"/>
          <w:kern w:val="2"/>
          <w:sz w:val="18"/>
          <w:szCs w:val="21"/>
          <w:lang w:val="en-US" w:eastAsia="zh-CN" w:bidi="ar"/>
        </w:rPr>
        <w:t>】</w:t>
      </w:r>
      <w:bookmarkEnd w:id="58"/>
      <w:bookmarkEnd w:id="59"/>
      <w:bookmarkEnd w:id="60"/>
      <w:bookmarkEnd w:id="6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420" w:firstLineChars="0"/>
        <w:jc w:val="both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567" w:footer="283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0549303"/>
      <w:docPartObj>
        <w:docPartGallery w:val="autotext"/>
      </w:docPartObj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drawing>
        <wp:inline distT="0" distB="0" distL="0" distR="0">
          <wp:extent cx="5273040" cy="510540"/>
          <wp:effectExtent l="0" t="0" r="3810" b="381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AC9CB"/>
    <w:multiLevelType w:val="multilevel"/>
    <w:tmpl w:val="68EAC9CB"/>
    <w:lvl w:ilvl="0" w:tentative="0">
      <w:start w:val="1"/>
      <w:numFmt w:val="decimalEnclosedCircle"/>
      <w:lvlText w:val="%1"/>
      <w:lvlJc w:val="left"/>
      <w:pPr>
        <w:ind w:left="780" w:hanging="36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3MjJkYjdjNDIwOTgwYzMwNDVlOTA5MjNmMTk3NDQifQ=="/>
  </w:docVars>
  <w:rsids>
    <w:rsidRoot w:val="00532A6B"/>
    <w:rsid w:val="000A491A"/>
    <w:rsid w:val="000D44C6"/>
    <w:rsid w:val="001242DC"/>
    <w:rsid w:val="001266A4"/>
    <w:rsid w:val="0015769F"/>
    <w:rsid w:val="00160227"/>
    <w:rsid w:val="00163D78"/>
    <w:rsid w:val="001D2A1B"/>
    <w:rsid w:val="001E3CED"/>
    <w:rsid w:val="00211CB5"/>
    <w:rsid w:val="00211DBA"/>
    <w:rsid w:val="00222BBC"/>
    <w:rsid w:val="00235403"/>
    <w:rsid w:val="00235F37"/>
    <w:rsid w:val="002C4B9E"/>
    <w:rsid w:val="002D1AE9"/>
    <w:rsid w:val="0034611C"/>
    <w:rsid w:val="00346FEC"/>
    <w:rsid w:val="00363379"/>
    <w:rsid w:val="00363DAC"/>
    <w:rsid w:val="00374801"/>
    <w:rsid w:val="00385C5E"/>
    <w:rsid w:val="003D576C"/>
    <w:rsid w:val="003E5ABE"/>
    <w:rsid w:val="00407612"/>
    <w:rsid w:val="004209F1"/>
    <w:rsid w:val="0044026E"/>
    <w:rsid w:val="004404E8"/>
    <w:rsid w:val="00444B6E"/>
    <w:rsid w:val="004667AA"/>
    <w:rsid w:val="00496506"/>
    <w:rsid w:val="004C66D6"/>
    <w:rsid w:val="00503E57"/>
    <w:rsid w:val="00532A6B"/>
    <w:rsid w:val="005603CA"/>
    <w:rsid w:val="00596E1E"/>
    <w:rsid w:val="005B3C95"/>
    <w:rsid w:val="005E26BC"/>
    <w:rsid w:val="005F2B55"/>
    <w:rsid w:val="005F4160"/>
    <w:rsid w:val="005F7B3F"/>
    <w:rsid w:val="00605C7E"/>
    <w:rsid w:val="006114CE"/>
    <w:rsid w:val="00615B2E"/>
    <w:rsid w:val="006944CB"/>
    <w:rsid w:val="006A4A6C"/>
    <w:rsid w:val="006A73B5"/>
    <w:rsid w:val="006D135E"/>
    <w:rsid w:val="007915BF"/>
    <w:rsid w:val="007E69BA"/>
    <w:rsid w:val="007F4584"/>
    <w:rsid w:val="00866748"/>
    <w:rsid w:val="00867951"/>
    <w:rsid w:val="008D3A39"/>
    <w:rsid w:val="008F15BA"/>
    <w:rsid w:val="00916DB2"/>
    <w:rsid w:val="009231A3"/>
    <w:rsid w:val="009D0411"/>
    <w:rsid w:val="00A13CD4"/>
    <w:rsid w:val="00A25B9B"/>
    <w:rsid w:val="00A27C65"/>
    <w:rsid w:val="00A51EF8"/>
    <w:rsid w:val="00A554B8"/>
    <w:rsid w:val="00A92A4A"/>
    <w:rsid w:val="00A9634C"/>
    <w:rsid w:val="00A96551"/>
    <w:rsid w:val="00AB25D1"/>
    <w:rsid w:val="00AC016F"/>
    <w:rsid w:val="00AD2F1F"/>
    <w:rsid w:val="00AE4EC9"/>
    <w:rsid w:val="00B02192"/>
    <w:rsid w:val="00B631EE"/>
    <w:rsid w:val="00B643C5"/>
    <w:rsid w:val="00B651DE"/>
    <w:rsid w:val="00BB0811"/>
    <w:rsid w:val="00BB5717"/>
    <w:rsid w:val="00BC36EF"/>
    <w:rsid w:val="00C6321C"/>
    <w:rsid w:val="00C72777"/>
    <w:rsid w:val="00C939E1"/>
    <w:rsid w:val="00CA7801"/>
    <w:rsid w:val="00E06C61"/>
    <w:rsid w:val="00E264D0"/>
    <w:rsid w:val="00E77044"/>
    <w:rsid w:val="00E85A3B"/>
    <w:rsid w:val="00ED3AEE"/>
    <w:rsid w:val="00F173F4"/>
    <w:rsid w:val="00FC3D78"/>
    <w:rsid w:val="04402137"/>
    <w:rsid w:val="04B073F7"/>
    <w:rsid w:val="0BA177A9"/>
    <w:rsid w:val="131E40C5"/>
    <w:rsid w:val="13EE239C"/>
    <w:rsid w:val="15DB34A6"/>
    <w:rsid w:val="16D82332"/>
    <w:rsid w:val="27547E37"/>
    <w:rsid w:val="2EC06554"/>
    <w:rsid w:val="36F47CE2"/>
    <w:rsid w:val="41E3368C"/>
    <w:rsid w:val="4E9A4F3A"/>
    <w:rsid w:val="51597972"/>
    <w:rsid w:val="5572187E"/>
    <w:rsid w:val="5AE7275A"/>
    <w:rsid w:val="5D462BFC"/>
    <w:rsid w:val="6437526A"/>
    <w:rsid w:val="6FB2669E"/>
    <w:rsid w:val="70AB71C2"/>
    <w:rsid w:val="727B1B10"/>
    <w:rsid w:val="7B186536"/>
    <w:rsid w:val="7BF444D0"/>
    <w:rsid w:val="7F92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Theme="majorAscii" w:hAnsiTheme="majorAsci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7">
    <w:name w:val="toc 3"/>
    <w:basedOn w:val="1"/>
    <w:next w:val="1"/>
    <w:semiHidden/>
    <w:unhideWhenUsed/>
    <w:uiPriority w:val="39"/>
    <w:pPr>
      <w:ind w:left="840" w:leftChars="400"/>
    </w:p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annotation subject"/>
    <w:basedOn w:val="5"/>
    <w:next w:val="5"/>
    <w:link w:val="23"/>
    <w:semiHidden/>
    <w:unhideWhenUsed/>
    <w:qFormat/>
    <w:uiPriority w:val="99"/>
    <w:rPr>
      <w:b/>
      <w:bCs/>
    </w:r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9">
    <w:name w:val="标题 1 字符"/>
    <w:basedOn w:val="14"/>
    <w:link w:val="2"/>
    <w:qFormat/>
    <w:uiPriority w:val="9"/>
    <w:rPr>
      <w:rFonts w:eastAsia="宋体" w:asciiTheme="minorAscii" w:hAnsiTheme="minorAscii"/>
      <w:b/>
      <w:bCs/>
      <w:kern w:val="44"/>
      <w:sz w:val="32"/>
      <w:szCs w:val="44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1">
    <w:name w:val="标题 2 字符"/>
    <w:basedOn w:val="14"/>
    <w:link w:val="3"/>
    <w:qFormat/>
    <w:uiPriority w:val="9"/>
    <w:rPr>
      <w:rFonts w:asciiTheme="majorAscii" w:hAnsiTheme="majorAscii" w:eastAsiaTheme="majorEastAsia" w:cstheme="majorBidi"/>
      <w:b/>
      <w:bCs/>
      <w:sz w:val="28"/>
      <w:szCs w:val="32"/>
    </w:rPr>
  </w:style>
  <w:style w:type="character" w:customStyle="1" w:styleId="22">
    <w:name w:val="批注文字 字符"/>
    <w:basedOn w:val="14"/>
    <w:link w:val="5"/>
    <w:semiHidden/>
    <w:qFormat/>
    <w:uiPriority w:val="99"/>
  </w:style>
  <w:style w:type="character" w:customStyle="1" w:styleId="23">
    <w:name w:val="批注主题 字符"/>
    <w:basedOn w:val="22"/>
    <w:link w:val="12"/>
    <w:semiHidden/>
    <w:qFormat/>
    <w:uiPriority w:val="99"/>
    <w:rPr>
      <w:b/>
      <w:bCs/>
    </w:rPr>
  </w:style>
  <w:style w:type="paragraph" w:customStyle="1" w:styleId="24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png"/><Relationship Id="rId14" Type="http://schemas.openxmlformats.org/officeDocument/2006/relationships/image" Target="media/image8.jpe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6164-91FC-431B-9544-68F1FF1718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476</Words>
  <Characters>536</Characters>
  <Lines>14</Lines>
  <Paragraphs>4</Paragraphs>
  <TotalTime>0</TotalTime>
  <ScaleCrop>false</ScaleCrop>
  <LinksUpToDate>false</LinksUpToDate>
  <CharactersWithSpaces>557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2021-04-28T02:56:00Z</dcterms:created>
  <dc:creator>MyCOS_DengYan</dc:creator>
  <cp:lastModifiedBy>麦可思_专员</cp:lastModifiedBy>
  <cp:lastPrinted>2021-04-28T11:29:00Z</cp:lastPrinted>
  <dcterms:modified xsi:type="dcterms:W3CDTF">2023-09-27T11:16:50Z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5C97EF271C9E43859BD33DE6C435754D</vt:lpwstr>
  </property>
</Properties>
</file>