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B5E" w:rsidRDefault="0050008E" w:rsidP="00425721">
      <w:pPr>
        <w:pStyle w:val="a6"/>
      </w:pPr>
      <w:r>
        <w:rPr>
          <w:rFonts w:hint="eastAsia"/>
        </w:rPr>
        <w:t>周恩来政府管理学院本科学</w:t>
      </w:r>
      <w:proofErr w:type="gramStart"/>
      <w:r>
        <w:rPr>
          <w:rFonts w:hint="eastAsia"/>
        </w:rPr>
        <w:t>生转专业</w:t>
      </w:r>
      <w:proofErr w:type="gramEnd"/>
      <w:r>
        <w:rPr>
          <w:rFonts w:hint="eastAsia"/>
        </w:rPr>
        <w:t>细则</w:t>
      </w:r>
    </w:p>
    <w:p w:rsidR="00A30B5E" w:rsidRDefault="00A30B5E">
      <w:pPr>
        <w:jc w:val="center"/>
        <w:rPr>
          <w:b/>
          <w:sz w:val="30"/>
          <w:szCs w:val="30"/>
        </w:rPr>
      </w:pPr>
    </w:p>
    <w:p w:rsidR="00A30B5E" w:rsidRDefault="0050008E">
      <w:pPr>
        <w:jc w:val="left"/>
        <w:rPr>
          <w:rFonts w:ascii="黑体" w:eastAsia="黑体" w:hAnsi="黑体" w:cs="黑体"/>
          <w:kern w:val="0"/>
          <w:sz w:val="32"/>
          <w:szCs w:val="32"/>
        </w:rPr>
      </w:pPr>
      <w:r>
        <w:rPr>
          <w:rFonts w:ascii="黑体" w:eastAsia="黑体" w:hAnsi="黑体" w:cs="黑体" w:hint="eastAsia"/>
          <w:kern w:val="0"/>
          <w:sz w:val="32"/>
          <w:szCs w:val="32"/>
        </w:rPr>
        <w:t>一、转专业工作领导小组</w:t>
      </w:r>
    </w:p>
    <w:p w:rsidR="00A30B5E" w:rsidRDefault="0050008E">
      <w:pPr>
        <w:numPr>
          <w:ilvl w:val="255"/>
          <w:numId w:val="0"/>
        </w:numPr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组长：孙涛</w:t>
      </w:r>
    </w:p>
    <w:p w:rsidR="00A30B5E" w:rsidRDefault="0050008E">
      <w:pPr>
        <w:numPr>
          <w:ilvl w:val="255"/>
          <w:numId w:val="0"/>
        </w:numPr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副组长：程同顺、宋媛</w:t>
      </w:r>
    </w:p>
    <w:p w:rsidR="00A30B5E" w:rsidRDefault="0050008E">
      <w:pPr>
        <w:numPr>
          <w:ilvl w:val="255"/>
          <w:numId w:val="0"/>
        </w:numPr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小组成员：李强、郭道久、宣朝庆、吴帆、翟磊、王翠文、蔡声霞、娜菲沙、任玉。</w:t>
      </w:r>
    </w:p>
    <w:p w:rsidR="00A30B5E" w:rsidRDefault="0050008E">
      <w:pPr>
        <w:jc w:val="left"/>
        <w:rPr>
          <w:rFonts w:ascii="黑体" w:eastAsia="黑体" w:hAnsi="黑体" w:cs="黑体"/>
          <w:kern w:val="0"/>
          <w:sz w:val="32"/>
          <w:szCs w:val="32"/>
        </w:rPr>
      </w:pPr>
      <w:r>
        <w:rPr>
          <w:rFonts w:ascii="黑体" w:eastAsia="黑体" w:hAnsi="黑体" w:cs="黑体" w:hint="eastAsia"/>
          <w:kern w:val="0"/>
          <w:sz w:val="32"/>
          <w:szCs w:val="32"/>
        </w:rPr>
        <w:t>二、转出条件</w:t>
      </w:r>
    </w:p>
    <w:p w:rsidR="00A30B5E" w:rsidRDefault="0050008E">
      <w:pPr>
        <w:numPr>
          <w:ilvl w:val="255"/>
          <w:numId w:val="0"/>
        </w:numPr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1.《南开大学本科生转专业管理办法》规定的不允许转出的除外情形外。</w:t>
      </w:r>
    </w:p>
    <w:p w:rsidR="00A30B5E" w:rsidRDefault="0050008E">
      <w:pPr>
        <w:numPr>
          <w:ilvl w:val="255"/>
          <w:numId w:val="0"/>
        </w:numPr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2.转出学生必须参加当学年第二学期期末考试，否则取消当年奖学金评定资格。</w:t>
      </w:r>
    </w:p>
    <w:p w:rsidR="00A30B5E" w:rsidRDefault="0050008E">
      <w:pPr>
        <w:jc w:val="left"/>
        <w:rPr>
          <w:rFonts w:ascii="黑体" w:eastAsia="黑体" w:hAnsi="黑体" w:cs="黑体"/>
          <w:kern w:val="0"/>
          <w:sz w:val="32"/>
          <w:szCs w:val="32"/>
        </w:rPr>
      </w:pPr>
      <w:r>
        <w:rPr>
          <w:rFonts w:ascii="黑体" w:eastAsia="黑体" w:hAnsi="黑体" w:cs="黑体" w:hint="eastAsia"/>
          <w:kern w:val="0"/>
          <w:sz w:val="32"/>
          <w:szCs w:val="32"/>
        </w:rPr>
        <w:t>三、转入基本申请条件</w:t>
      </w:r>
    </w:p>
    <w:p w:rsidR="00A30B5E" w:rsidRDefault="0050008E">
      <w:pPr>
        <w:numPr>
          <w:ilvl w:val="255"/>
          <w:numId w:val="0"/>
        </w:numPr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1．我院接收学生条件：</w:t>
      </w:r>
    </w:p>
    <w:p w:rsidR="00A30B5E" w:rsidRDefault="00425721">
      <w:pPr>
        <w:numPr>
          <w:ilvl w:val="255"/>
          <w:numId w:val="0"/>
        </w:numPr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（1）</w:t>
      </w:r>
      <w:r w:rsidR="0050008E">
        <w:rPr>
          <w:rFonts w:ascii="仿宋" w:eastAsia="仿宋" w:hAnsi="仿宋" w:cs="仿宋" w:hint="eastAsia"/>
          <w:sz w:val="32"/>
          <w:szCs w:val="32"/>
        </w:rPr>
        <w:t>大</w:t>
      </w:r>
      <w:proofErr w:type="gramStart"/>
      <w:r w:rsidR="0050008E">
        <w:rPr>
          <w:rFonts w:ascii="仿宋" w:eastAsia="仿宋" w:hAnsi="仿宋" w:cs="仿宋" w:hint="eastAsia"/>
          <w:sz w:val="32"/>
          <w:szCs w:val="32"/>
        </w:rPr>
        <w:t>一</w:t>
      </w:r>
      <w:proofErr w:type="gramEnd"/>
      <w:r w:rsidR="0050008E">
        <w:rPr>
          <w:rFonts w:ascii="仿宋" w:eastAsia="仿宋" w:hAnsi="仿宋" w:cs="仿宋" w:hint="eastAsia"/>
          <w:sz w:val="32"/>
          <w:szCs w:val="32"/>
        </w:rPr>
        <w:t>学生；</w:t>
      </w:r>
    </w:p>
    <w:p w:rsidR="00A30B5E" w:rsidRDefault="0050008E">
      <w:pPr>
        <w:numPr>
          <w:ilvl w:val="255"/>
          <w:numId w:val="0"/>
        </w:numPr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（2） 大一年级每个专业限制转入学生不超过本专业、本年级在校人数的10%；</w:t>
      </w:r>
    </w:p>
    <w:p w:rsidR="00A30B5E" w:rsidRDefault="0050008E">
      <w:pPr>
        <w:numPr>
          <w:ilvl w:val="255"/>
          <w:numId w:val="0"/>
        </w:numPr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3）原院（系）专业修读课程学分绩（统计课程类型：校公共必修课、院公共必修课、专业必修课、专业选修课）在70分（含）以上；其中，校公共必修课《高等数学》、《基础外语》、《计算机基础》单科成绩须在70分（含）以上；所有课程全部及格，不含重修及格。应用心理学接收的文科</w:t>
      </w:r>
      <w:r>
        <w:rPr>
          <w:rFonts w:ascii="仿宋" w:eastAsia="仿宋" w:hAnsi="仿宋" w:cs="仿宋" w:hint="eastAsia"/>
          <w:sz w:val="32"/>
          <w:szCs w:val="32"/>
        </w:rPr>
        <w:lastRenderedPageBreak/>
        <w:t>生门槛详见专业接收细则。</w:t>
      </w:r>
    </w:p>
    <w:p w:rsidR="00A30B5E" w:rsidRDefault="0050008E">
      <w:pPr>
        <w:numPr>
          <w:ilvl w:val="255"/>
          <w:numId w:val="0"/>
        </w:numPr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2.选拔方式：</w:t>
      </w:r>
    </w:p>
    <w:p w:rsidR="00A30B5E" w:rsidRDefault="0050008E">
      <w:pPr>
        <w:numPr>
          <w:ilvl w:val="255"/>
          <w:numId w:val="0"/>
        </w:numPr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初审，按照本院转专业的转入条件，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由转专业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工作领导小组审核学生的转专业申请资格。</w:t>
      </w:r>
    </w:p>
    <w:p w:rsidR="00A30B5E" w:rsidRDefault="0050008E">
      <w:pPr>
        <w:numPr>
          <w:ilvl w:val="255"/>
          <w:numId w:val="0"/>
        </w:numPr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符合我院转专业资格学生参加转专业综合面试。</w:t>
      </w:r>
    </w:p>
    <w:p w:rsidR="00A30B5E" w:rsidRDefault="0050008E">
      <w:pPr>
        <w:numPr>
          <w:ilvl w:val="255"/>
          <w:numId w:val="0"/>
        </w:numPr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面试小组成员：转专业工作小组和部分相关专业教师。</w:t>
      </w:r>
    </w:p>
    <w:p w:rsidR="00A30B5E" w:rsidRDefault="0050008E">
      <w:pPr>
        <w:numPr>
          <w:ilvl w:val="255"/>
          <w:numId w:val="0"/>
        </w:numPr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面试内容：自我陈述和答辩两个环节，各占50%。</w:t>
      </w:r>
    </w:p>
    <w:p w:rsidR="00A30B5E" w:rsidRDefault="0050008E">
      <w:pPr>
        <w:numPr>
          <w:ilvl w:val="255"/>
          <w:numId w:val="0"/>
        </w:numPr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面试满分：100分；</w:t>
      </w:r>
    </w:p>
    <w:p w:rsidR="00A30B5E" w:rsidRDefault="0050008E">
      <w:pPr>
        <w:jc w:val="left"/>
        <w:rPr>
          <w:rFonts w:ascii="黑体" w:eastAsia="黑体" w:hAnsi="黑体" w:cs="黑体"/>
          <w:kern w:val="0"/>
          <w:sz w:val="32"/>
          <w:szCs w:val="32"/>
        </w:rPr>
      </w:pPr>
      <w:r>
        <w:rPr>
          <w:rFonts w:ascii="黑体" w:eastAsia="黑体" w:hAnsi="黑体" w:cs="黑体" w:hint="eastAsia"/>
          <w:kern w:val="0"/>
          <w:sz w:val="32"/>
          <w:szCs w:val="32"/>
        </w:rPr>
        <w:t>四、录取</w:t>
      </w:r>
    </w:p>
    <w:p w:rsidR="00A30B5E" w:rsidRDefault="0050008E">
      <w:pPr>
        <w:numPr>
          <w:ilvl w:val="255"/>
          <w:numId w:val="0"/>
        </w:numPr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1. 拟申请转入学生按照综合面试成绩排序，根据当年转专业名额从高到低录取，如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过综合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面试成绩不及格，不予录取。</w:t>
      </w:r>
    </w:p>
    <w:p w:rsidR="00A30B5E" w:rsidRDefault="0050008E">
      <w:pPr>
        <w:numPr>
          <w:ilvl w:val="255"/>
          <w:numId w:val="0"/>
        </w:numPr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2.拟录取名单公示：转专业录取结果在周恩来政府管理学院官网上进行公示，公示期三天，如有异议请联系政府学院本科教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学科研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办公室，联系电话：022-23508391 任老师。</w:t>
      </w:r>
    </w:p>
    <w:p w:rsidR="00A30B5E" w:rsidRDefault="0050008E">
      <w:pPr>
        <w:numPr>
          <w:ilvl w:val="255"/>
          <w:numId w:val="0"/>
        </w:numPr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3．转入学生必须参加原专业当学年第二学期期末考试，否则取消下一个学年奖学金评选资格。</w:t>
      </w:r>
    </w:p>
    <w:p w:rsidR="00A30B5E" w:rsidRDefault="0050008E">
      <w:pPr>
        <w:jc w:val="left"/>
        <w:rPr>
          <w:rFonts w:ascii="黑体" w:eastAsia="黑体" w:hAnsi="黑体" w:cs="黑体"/>
          <w:kern w:val="0"/>
          <w:sz w:val="32"/>
          <w:szCs w:val="32"/>
        </w:rPr>
      </w:pPr>
      <w:r>
        <w:rPr>
          <w:rFonts w:ascii="黑体" w:eastAsia="黑体" w:hAnsi="黑体" w:cs="黑体" w:hint="eastAsia"/>
          <w:kern w:val="0"/>
          <w:sz w:val="32"/>
          <w:szCs w:val="32"/>
        </w:rPr>
        <w:t>五 、争议情况处理及解释权归属</w:t>
      </w:r>
    </w:p>
    <w:p w:rsidR="00A30B5E" w:rsidRDefault="0050008E">
      <w:pPr>
        <w:numPr>
          <w:ilvl w:val="255"/>
          <w:numId w:val="0"/>
        </w:numPr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本办法具体由周恩来政府管理学院转专业工作小组负责解释。</w:t>
      </w:r>
    </w:p>
    <w:p w:rsidR="00A30B5E" w:rsidRDefault="0050008E">
      <w:pPr>
        <w:numPr>
          <w:ilvl w:val="255"/>
          <w:numId w:val="0"/>
        </w:numPr>
        <w:ind w:firstLineChars="200" w:firstLine="640"/>
        <w:jc w:val="righ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周恩来政府管理学院</w:t>
      </w:r>
    </w:p>
    <w:p w:rsidR="00A30B5E" w:rsidRDefault="00425721" w:rsidP="00B3654A">
      <w:pPr>
        <w:numPr>
          <w:ilvl w:val="255"/>
          <w:numId w:val="0"/>
        </w:numPr>
        <w:ind w:firstLineChars="200" w:firstLine="640"/>
        <w:jc w:val="right"/>
        <w:rPr>
          <w:rFonts w:ascii="楷体" w:eastAsia="楷体" w:hAnsi="楷体"/>
          <w:sz w:val="24"/>
          <w:szCs w:val="24"/>
        </w:rPr>
      </w:pPr>
      <w:r>
        <w:rPr>
          <w:rFonts w:ascii="仿宋" w:eastAsia="仿宋" w:hAnsi="仿宋" w:cs="仿宋"/>
          <w:sz w:val="32"/>
          <w:szCs w:val="32"/>
        </w:rPr>
        <w:t>2019年12月23日</w:t>
      </w:r>
      <w:bookmarkStart w:id="0" w:name="_GoBack"/>
      <w:bookmarkEnd w:id="0"/>
    </w:p>
    <w:sectPr w:rsidR="00A30B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18B1" w:rsidRDefault="005118B1" w:rsidP="00425721">
      <w:r>
        <w:separator/>
      </w:r>
    </w:p>
  </w:endnote>
  <w:endnote w:type="continuationSeparator" w:id="0">
    <w:p w:rsidR="005118B1" w:rsidRDefault="005118B1" w:rsidP="004257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18B1" w:rsidRDefault="005118B1" w:rsidP="00425721">
      <w:r>
        <w:separator/>
      </w:r>
    </w:p>
  </w:footnote>
  <w:footnote w:type="continuationSeparator" w:id="0">
    <w:p w:rsidR="005118B1" w:rsidRDefault="005118B1" w:rsidP="004257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136"/>
    <w:rsid w:val="0020540E"/>
    <w:rsid w:val="00425721"/>
    <w:rsid w:val="0050008E"/>
    <w:rsid w:val="005118B1"/>
    <w:rsid w:val="006223CF"/>
    <w:rsid w:val="006B436D"/>
    <w:rsid w:val="00776812"/>
    <w:rsid w:val="00786F7C"/>
    <w:rsid w:val="007B1A8D"/>
    <w:rsid w:val="008575C2"/>
    <w:rsid w:val="00906561"/>
    <w:rsid w:val="0099039F"/>
    <w:rsid w:val="00A30B5E"/>
    <w:rsid w:val="00A37136"/>
    <w:rsid w:val="00A63115"/>
    <w:rsid w:val="00A92D2D"/>
    <w:rsid w:val="00AD44FF"/>
    <w:rsid w:val="00AE7A05"/>
    <w:rsid w:val="00B3654A"/>
    <w:rsid w:val="00CD686F"/>
    <w:rsid w:val="00DA1EA7"/>
    <w:rsid w:val="00E26605"/>
    <w:rsid w:val="00E84EF2"/>
    <w:rsid w:val="00ED0214"/>
    <w:rsid w:val="2FDA02F7"/>
    <w:rsid w:val="30B95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List Paragraph"/>
    <w:basedOn w:val="a"/>
    <w:uiPriority w:val="34"/>
    <w:qFormat/>
    <w:pPr>
      <w:ind w:firstLineChars="200" w:firstLine="420"/>
    </w:p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customStyle="1" w:styleId="a6">
    <w:name w:val="大标题"/>
    <w:basedOn w:val="a"/>
    <w:qFormat/>
    <w:rsid w:val="00425721"/>
    <w:pPr>
      <w:jc w:val="center"/>
    </w:pPr>
    <w:rPr>
      <w:rFonts w:ascii="方正小标宋简体" w:eastAsia="方正小标宋简体" w:hAnsi="方正小标宋简体" w:cs="方正小标宋简体"/>
      <w:kern w:val="0"/>
      <w:sz w:val="44"/>
      <w:szCs w:val="44"/>
    </w:rPr>
  </w:style>
  <w:style w:type="paragraph" w:customStyle="1" w:styleId="a7">
    <w:name w:val="小标题"/>
    <w:basedOn w:val="a"/>
    <w:qFormat/>
    <w:rsid w:val="00425721"/>
    <w:pPr>
      <w:jc w:val="left"/>
    </w:pPr>
    <w:rPr>
      <w:rFonts w:ascii="黑体" w:eastAsia="黑体" w:hAnsi="黑体" w:cs="黑体"/>
      <w:kern w:val="0"/>
      <w:sz w:val="32"/>
      <w:szCs w:val="32"/>
    </w:rPr>
  </w:style>
  <w:style w:type="paragraph" w:customStyle="1" w:styleId="a8">
    <w:name w:val="细则正文"/>
    <w:basedOn w:val="a"/>
    <w:qFormat/>
    <w:rsid w:val="00425721"/>
    <w:pPr>
      <w:numPr>
        <w:ilvl w:val="255"/>
      </w:numPr>
      <w:ind w:firstLineChars="200" w:firstLine="640"/>
      <w:jc w:val="left"/>
    </w:pPr>
    <w:rPr>
      <w:rFonts w:ascii="仿宋" w:eastAsia="仿宋" w:hAnsi="仿宋" w:cs="仿宋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List Paragraph"/>
    <w:basedOn w:val="a"/>
    <w:uiPriority w:val="34"/>
    <w:qFormat/>
    <w:pPr>
      <w:ind w:firstLineChars="200" w:firstLine="420"/>
    </w:p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customStyle="1" w:styleId="a6">
    <w:name w:val="大标题"/>
    <w:basedOn w:val="a"/>
    <w:qFormat/>
    <w:rsid w:val="00425721"/>
    <w:pPr>
      <w:jc w:val="center"/>
    </w:pPr>
    <w:rPr>
      <w:rFonts w:ascii="方正小标宋简体" w:eastAsia="方正小标宋简体" w:hAnsi="方正小标宋简体" w:cs="方正小标宋简体"/>
      <w:kern w:val="0"/>
      <w:sz w:val="44"/>
      <w:szCs w:val="44"/>
    </w:rPr>
  </w:style>
  <w:style w:type="paragraph" w:customStyle="1" w:styleId="a7">
    <w:name w:val="小标题"/>
    <w:basedOn w:val="a"/>
    <w:qFormat/>
    <w:rsid w:val="00425721"/>
    <w:pPr>
      <w:jc w:val="left"/>
    </w:pPr>
    <w:rPr>
      <w:rFonts w:ascii="黑体" w:eastAsia="黑体" w:hAnsi="黑体" w:cs="黑体"/>
      <w:kern w:val="0"/>
      <w:sz w:val="32"/>
      <w:szCs w:val="32"/>
    </w:rPr>
  </w:style>
  <w:style w:type="paragraph" w:customStyle="1" w:styleId="a8">
    <w:name w:val="细则正文"/>
    <w:basedOn w:val="a"/>
    <w:qFormat/>
    <w:rsid w:val="00425721"/>
    <w:pPr>
      <w:numPr>
        <w:ilvl w:val="255"/>
      </w:numPr>
      <w:ind w:firstLineChars="200" w:firstLine="640"/>
      <w:jc w:val="left"/>
    </w:pPr>
    <w:rPr>
      <w:rFonts w:ascii="仿宋" w:eastAsia="仿宋" w:hAnsi="仿宋" w:cs="仿宋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114</Words>
  <Characters>650</Characters>
  <Application>Microsoft Office Word</Application>
  <DocSecurity>0</DocSecurity>
  <Lines>5</Lines>
  <Paragraphs>1</Paragraphs>
  <ScaleCrop>false</ScaleCrop>
  <Company>Microsoft</Company>
  <LinksUpToDate>false</LinksUpToDate>
  <CharactersWithSpaces>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wangzhq</dc:creator>
  <cp:lastModifiedBy>NK.JWC</cp:lastModifiedBy>
  <cp:revision>4</cp:revision>
  <dcterms:created xsi:type="dcterms:W3CDTF">2019-12-20T03:24:00Z</dcterms:created>
  <dcterms:modified xsi:type="dcterms:W3CDTF">2019-12-23T05:41:00Z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